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7B29BA" w14:textId="77777777" w:rsidR="003F73C3" w:rsidRPr="009156F7" w:rsidRDefault="003F73C3" w:rsidP="003F73C3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9156F7">
        <w:rPr>
          <w:rFonts w:ascii="Times New Roman" w:eastAsia="Times New Roman" w:hAnsi="Times New Roman" w:cs="Times New Roman"/>
          <w:b/>
          <w:bCs/>
          <w:sz w:val="24"/>
          <w:szCs w:val="28"/>
        </w:rPr>
        <w:t>АО ПФ «СКБ «Контур»</w:t>
      </w:r>
    </w:p>
    <w:p w14:paraId="1745EA44" w14:textId="25F31C73" w:rsidR="001E414B" w:rsidRPr="009156F7" w:rsidRDefault="00CC3DE0" w:rsidP="003F73C3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9156F7">
        <w:rPr>
          <w:rFonts w:ascii="Times New Roman" w:eastAsia="Times New Roman" w:hAnsi="Times New Roman" w:cs="Times New Roman"/>
          <w:b/>
          <w:bCs/>
          <w:sz w:val="24"/>
          <w:szCs w:val="28"/>
        </w:rPr>
        <w:t>Дополнительный п</w:t>
      </w:r>
      <w:r w:rsidR="00CC5D1F" w:rsidRPr="009156F7">
        <w:rPr>
          <w:rFonts w:ascii="Times New Roman" w:eastAsia="Times New Roman" w:hAnsi="Times New Roman" w:cs="Times New Roman"/>
          <w:b/>
          <w:bCs/>
          <w:sz w:val="24"/>
          <w:szCs w:val="28"/>
        </w:rPr>
        <w:t>райс-лист</w:t>
      </w:r>
      <w:r w:rsidR="00B71E53" w:rsidRPr="009156F7"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 программы для ЭВМ «</w:t>
      </w:r>
      <w:proofErr w:type="spellStart"/>
      <w:r w:rsidR="00B71E53" w:rsidRPr="009156F7">
        <w:rPr>
          <w:rFonts w:ascii="Times New Roman" w:eastAsia="Times New Roman" w:hAnsi="Times New Roman" w:cs="Times New Roman"/>
          <w:b/>
          <w:bCs/>
          <w:sz w:val="24"/>
          <w:szCs w:val="28"/>
        </w:rPr>
        <w:t>Контур.</w:t>
      </w:r>
      <w:r w:rsidR="00E155D3" w:rsidRPr="009156F7">
        <w:rPr>
          <w:rFonts w:ascii="Times New Roman" w:eastAsia="Times New Roman" w:hAnsi="Times New Roman" w:cs="Times New Roman"/>
          <w:b/>
          <w:bCs/>
          <w:sz w:val="24"/>
          <w:szCs w:val="28"/>
        </w:rPr>
        <w:t>Фокус</w:t>
      </w:r>
      <w:proofErr w:type="spellEnd"/>
      <w:r w:rsidR="00B71E53" w:rsidRPr="009156F7">
        <w:rPr>
          <w:rFonts w:ascii="Times New Roman" w:eastAsia="Times New Roman" w:hAnsi="Times New Roman" w:cs="Times New Roman"/>
          <w:b/>
          <w:bCs/>
          <w:sz w:val="24"/>
          <w:szCs w:val="28"/>
        </w:rPr>
        <w:t>»</w:t>
      </w:r>
    </w:p>
    <w:p w14:paraId="3F62F670" w14:textId="3C3EEF7E" w:rsidR="00CC3DE0" w:rsidRPr="009156F7" w:rsidRDefault="00CC3DE0" w:rsidP="003F73C3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9156F7"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Группа тарифов </w:t>
      </w:r>
      <w:proofErr w:type="spellStart"/>
      <w:r w:rsidRPr="009156F7">
        <w:rPr>
          <w:rFonts w:ascii="Times New Roman" w:eastAsia="Times New Roman" w:hAnsi="Times New Roman" w:cs="Times New Roman"/>
          <w:b/>
          <w:bCs/>
          <w:sz w:val="24"/>
          <w:szCs w:val="28"/>
        </w:rPr>
        <w:t>Фокус.Комплаенс</w:t>
      </w:r>
      <w:proofErr w:type="spellEnd"/>
      <w:r w:rsidR="00912F7B" w:rsidRPr="009156F7">
        <w:rPr>
          <w:rStyle w:val="afb"/>
          <w:rFonts w:ascii="Times New Roman" w:eastAsia="Times New Roman" w:hAnsi="Times New Roman" w:cs="Times New Roman"/>
          <w:b/>
          <w:bCs/>
          <w:sz w:val="24"/>
          <w:szCs w:val="28"/>
        </w:rPr>
        <w:footnoteReference w:id="2"/>
      </w:r>
    </w:p>
    <w:p w14:paraId="703902A6" w14:textId="681F912B" w:rsidR="00A06ECF" w:rsidRPr="009156F7" w:rsidRDefault="3C9883BA" w:rsidP="00A75A4C">
      <w:pPr>
        <w:suppressAutoHyphens/>
        <w:spacing w:before="240"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9156F7">
        <w:rPr>
          <w:rFonts w:ascii="Times New Roman" w:eastAsia="Times New Roman" w:hAnsi="Times New Roman" w:cs="Times New Roman"/>
          <w:sz w:val="18"/>
          <w:szCs w:val="18"/>
        </w:rPr>
        <w:t xml:space="preserve">Действительно с </w:t>
      </w:r>
      <w:r w:rsidR="003776D5" w:rsidRPr="009156F7">
        <w:rPr>
          <w:rFonts w:ascii="Times New Roman" w:eastAsia="Times New Roman" w:hAnsi="Times New Roman" w:cs="Times New Roman"/>
          <w:sz w:val="18"/>
          <w:szCs w:val="18"/>
        </w:rPr>
        <w:t>1</w:t>
      </w:r>
      <w:r w:rsidR="009F3407" w:rsidRPr="009156F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9156F7" w:rsidRPr="009156F7">
        <w:rPr>
          <w:rFonts w:ascii="Times New Roman" w:eastAsia="Times New Roman" w:hAnsi="Times New Roman" w:cs="Times New Roman"/>
          <w:sz w:val="18"/>
          <w:szCs w:val="18"/>
        </w:rPr>
        <w:t>марта</w:t>
      </w:r>
      <w:r w:rsidR="003776D5" w:rsidRPr="009156F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9156F7">
        <w:rPr>
          <w:rFonts w:ascii="Times New Roman" w:eastAsia="Times New Roman" w:hAnsi="Times New Roman" w:cs="Times New Roman"/>
          <w:sz w:val="18"/>
          <w:szCs w:val="18"/>
        </w:rPr>
        <w:t>202</w:t>
      </w:r>
      <w:r w:rsidR="009156F7" w:rsidRPr="009156F7">
        <w:rPr>
          <w:rFonts w:ascii="Times New Roman" w:eastAsia="Times New Roman" w:hAnsi="Times New Roman" w:cs="Times New Roman"/>
          <w:sz w:val="18"/>
          <w:szCs w:val="18"/>
        </w:rPr>
        <w:t>5</w:t>
      </w:r>
      <w:r w:rsidRPr="009156F7">
        <w:rPr>
          <w:rFonts w:ascii="Times New Roman" w:eastAsia="Times New Roman" w:hAnsi="Times New Roman" w:cs="Times New Roman"/>
          <w:sz w:val="18"/>
          <w:szCs w:val="18"/>
        </w:rPr>
        <w:t xml:space="preserve"> г.</w:t>
      </w:r>
    </w:p>
    <w:p w14:paraId="5627933D" w14:textId="77777777" w:rsidR="00C429D3" w:rsidRPr="009156F7" w:rsidRDefault="00A06ECF" w:rsidP="00A75A4C">
      <w:pPr>
        <w:suppressAutoHyphens/>
        <w:spacing w:line="240" w:lineRule="auto"/>
        <w:jc w:val="right"/>
        <w:rPr>
          <w:rFonts w:ascii="Times New Roman" w:hAnsi="Times New Roman" w:cs="Times New Roman"/>
          <w:color w:val="auto"/>
          <w:sz w:val="20"/>
        </w:rPr>
      </w:pPr>
      <w:r w:rsidRPr="009156F7">
        <w:rPr>
          <w:rFonts w:ascii="Times New Roman" w:eastAsia="Times New Roman" w:hAnsi="Times New Roman" w:cs="Times New Roman"/>
          <w:color w:val="auto"/>
          <w:sz w:val="18"/>
          <w:szCs w:val="20"/>
        </w:rPr>
        <w:t>Предъявлять по требованию клиентов</w:t>
      </w:r>
    </w:p>
    <w:p w14:paraId="0D5BD7C5" w14:textId="55B92EA2" w:rsidR="00282942" w:rsidRPr="009156F7" w:rsidRDefault="00282942" w:rsidP="003C036F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9156F7">
        <w:rPr>
          <w:rFonts w:ascii="Times New Roman" w:eastAsia="Times New Roman" w:hAnsi="Times New Roman" w:cs="Times New Roman"/>
          <w:b/>
          <w:bCs/>
        </w:rPr>
        <w:t>Контур.Фокус</w:t>
      </w:r>
      <w:proofErr w:type="spellEnd"/>
      <w:r w:rsidRPr="009156F7">
        <w:rPr>
          <w:rFonts w:ascii="Times New Roman" w:eastAsia="Times New Roman" w:hAnsi="Times New Roman" w:cs="Times New Roman"/>
        </w:rPr>
        <w:t xml:space="preserve"> − результат интеллектуальной деятельности − программа для ЭВМ «</w:t>
      </w:r>
      <w:proofErr w:type="spellStart"/>
      <w:r w:rsidRPr="009156F7">
        <w:rPr>
          <w:rFonts w:ascii="Times New Roman" w:eastAsia="Times New Roman" w:hAnsi="Times New Roman" w:cs="Times New Roman"/>
        </w:rPr>
        <w:t>Контур.Фокус</w:t>
      </w:r>
      <w:proofErr w:type="spellEnd"/>
      <w:r w:rsidRPr="009156F7">
        <w:rPr>
          <w:rFonts w:ascii="Times New Roman" w:eastAsia="Times New Roman" w:hAnsi="Times New Roman" w:cs="Times New Roman"/>
        </w:rPr>
        <w:t xml:space="preserve">» (в том числе интеграционные и иные модули, предусмотренные Прайс-листом и позволяющие </w:t>
      </w:r>
      <w:r w:rsidR="009F3407" w:rsidRPr="009156F7">
        <w:rPr>
          <w:rFonts w:ascii="Times New Roman" w:eastAsia="Times New Roman" w:hAnsi="Times New Roman" w:cs="Times New Roman"/>
        </w:rPr>
        <w:t>клиенту</w:t>
      </w:r>
      <w:r w:rsidRPr="009156F7">
        <w:rPr>
          <w:rFonts w:ascii="Times New Roman" w:eastAsia="Times New Roman" w:hAnsi="Times New Roman" w:cs="Times New Roman"/>
        </w:rPr>
        <w:t xml:space="preserve"> использовать дополнительную функциональность </w:t>
      </w:r>
      <w:proofErr w:type="spellStart"/>
      <w:r w:rsidRPr="009156F7">
        <w:rPr>
          <w:rFonts w:ascii="Times New Roman" w:eastAsia="Times New Roman" w:hAnsi="Times New Roman" w:cs="Times New Roman"/>
        </w:rPr>
        <w:t>Контур.Фокуса</w:t>
      </w:r>
      <w:proofErr w:type="spellEnd"/>
      <w:r w:rsidRPr="009156F7">
        <w:rPr>
          <w:rFonts w:ascii="Times New Roman" w:eastAsia="Times New Roman" w:hAnsi="Times New Roman" w:cs="Times New Roman"/>
        </w:rPr>
        <w:t>), предназначенная для получения и интеллектуальной обработки информации об юридических лицах и индивидуальных предпринимателях.</w:t>
      </w:r>
    </w:p>
    <w:p w14:paraId="4054774B" w14:textId="4E5581E1" w:rsidR="008634F1" w:rsidRPr="009156F7" w:rsidRDefault="008634F1" w:rsidP="00A75A4C">
      <w:pPr>
        <w:suppressAutoHyphens/>
        <w:spacing w:after="0"/>
        <w:jc w:val="both"/>
        <w:rPr>
          <w:rFonts w:ascii="Times New Roman" w:eastAsia="Times New Roman" w:hAnsi="Times New Roman" w:cs="Times New Roman"/>
        </w:rPr>
      </w:pPr>
      <w:r w:rsidRPr="009156F7">
        <w:rPr>
          <w:rFonts w:ascii="Times New Roman" w:eastAsia="Times New Roman" w:hAnsi="Times New Roman" w:cs="Times New Roman"/>
        </w:rPr>
        <w:t xml:space="preserve">Перечень </w:t>
      </w:r>
      <w:r w:rsidR="00B7545C" w:rsidRPr="009156F7">
        <w:rPr>
          <w:rFonts w:ascii="Times New Roman" w:eastAsia="Times New Roman" w:hAnsi="Times New Roman" w:cs="Times New Roman"/>
        </w:rPr>
        <w:t>764</w:t>
      </w:r>
      <w:r w:rsidRPr="009156F7">
        <w:rPr>
          <w:rFonts w:ascii="Times New Roman" w:eastAsia="Times New Roman" w:hAnsi="Times New Roman" w:cs="Times New Roman"/>
        </w:rPr>
        <w:t xml:space="preserve">-П – список, формируемый в соответствии с требованиями Положении </w:t>
      </w:r>
      <w:r w:rsidR="00B7545C" w:rsidRPr="009156F7">
        <w:rPr>
          <w:rFonts w:ascii="Times New Roman" w:eastAsia="Times New Roman" w:hAnsi="Times New Roman" w:cs="Times New Roman"/>
        </w:rPr>
        <w:t>764</w:t>
      </w:r>
      <w:r w:rsidRPr="009156F7">
        <w:rPr>
          <w:rFonts w:ascii="Times New Roman" w:eastAsia="Times New Roman" w:hAnsi="Times New Roman" w:cs="Times New Roman"/>
        </w:rPr>
        <w:t>-П</w:t>
      </w:r>
      <w:r w:rsidRPr="009156F7">
        <w:rPr>
          <w:rFonts w:ascii="Times New Roman" w:hAnsi="Times New Roman" w:cs="Times New Roman"/>
          <w:vertAlign w:val="superscript"/>
        </w:rPr>
        <w:footnoteReference w:id="3"/>
      </w:r>
      <w:r w:rsidRPr="009156F7">
        <w:rPr>
          <w:rFonts w:ascii="Times New Roman" w:eastAsia="Times New Roman" w:hAnsi="Times New Roman" w:cs="Times New Roman"/>
        </w:rPr>
        <w:t>.</w:t>
      </w:r>
    </w:p>
    <w:p w14:paraId="03714042" w14:textId="77777777" w:rsidR="008634F1" w:rsidRPr="009156F7" w:rsidRDefault="008634F1" w:rsidP="00A75A4C">
      <w:pPr>
        <w:suppressAutoHyphens/>
        <w:spacing w:after="0"/>
        <w:jc w:val="both"/>
        <w:rPr>
          <w:rFonts w:ascii="Times New Roman" w:eastAsia="Times New Roman" w:hAnsi="Times New Roman" w:cs="Times New Roman"/>
        </w:rPr>
      </w:pPr>
      <w:r w:rsidRPr="009156F7">
        <w:rPr>
          <w:rFonts w:ascii="Times New Roman" w:eastAsia="Times New Roman" w:hAnsi="Times New Roman" w:cs="Times New Roman"/>
        </w:rPr>
        <w:t xml:space="preserve">Перечень МВК – список, формируемый Межведомственной комиссией по </w:t>
      </w:r>
      <w:r w:rsidRPr="009156F7">
        <w:rPr>
          <w:rFonts w:ascii="Times New Roman" w:eastAsia="Times New Roman" w:hAnsi="Times New Roman" w:cs="Times New Roman"/>
          <w:color w:val="auto"/>
        </w:rPr>
        <w:t>противодействию финансирования терроризма (далее – МВК).</w:t>
      </w:r>
    </w:p>
    <w:p w14:paraId="2ABAC672" w14:textId="153762A5" w:rsidR="00125C18" w:rsidRPr="009156F7" w:rsidRDefault="00C1191A" w:rsidP="00444DD8">
      <w:pPr>
        <w:pStyle w:val="af0"/>
        <w:numPr>
          <w:ilvl w:val="0"/>
          <w:numId w:val="1"/>
        </w:numPr>
        <w:suppressAutoHyphens/>
        <w:spacing w:before="240" w:after="0"/>
        <w:jc w:val="both"/>
        <w:rPr>
          <w:rFonts w:ascii="Times New Roman" w:eastAsia="Times New Roman" w:hAnsi="Times New Roman" w:cs="Times New Roman"/>
          <w:b/>
        </w:rPr>
      </w:pPr>
      <w:r w:rsidRPr="009156F7">
        <w:rPr>
          <w:rFonts w:ascii="Times New Roman" w:eastAsia="Times New Roman" w:hAnsi="Times New Roman" w:cs="Times New Roman"/>
          <w:b/>
        </w:rPr>
        <w:t>Тарифные планы</w:t>
      </w:r>
      <w:r w:rsidR="002E74C9" w:rsidRPr="009156F7">
        <w:rPr>
          <w:rFonts w:ascii="Times New Roman" w:eastAsia="Times New Roman" w:hAnsi="Times New Roman" w:cs="Times New Roman"/>
          <w:b/>
        </w:rPr>
        <w:t xml:space="preserve"> группы</w:t>
      </w:r>
      <w:r w:rsidR="003C036F" w:rsidRPr="009156F7">
        <w:rPr>
          <w:rFonts w:ascii="Times New Roman" w:eastAsia="Times New Roman" w:hAnsi="Times New Roman" w:cs="Times New Roman"/>
          <w:b/>
        </w:rPr>
        <w:t xml:space="preserve"> тарифных планов</w:t>
      </w:r>
      <w:r w:rsidR="00444DD8" w:rsidRPr="009156F7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444DD8" w:rsidRPr="009156F7">
        <w:rPr>
          <w:rFonts w:ascii="Times New Roman" w:eastAsia="Times New Roman" w:hAnsi="Times New Roman" w:cs="Times New Roman"/>
          <w:b/>
        </w:rPr>
        <w:t>Фокус.Комплаенс</w:t>
      </w:r>
      <w:proofErr w:type="spellEnd"/>
    </w:p>
    <w:p w14:paraId="735BBD98" w14:textId="7DE62AA3" w:rsidR="009E18FE" w:rsidRPr="009156F7" w:rsidRDefault="009E18FE" w:rsidP="00645C78">
      <w:pPr>
        <w:pStyle w:val="af0"/>
        <w:suppressAutoHyphens/>
        <w:spacing w:before="240" w:after="0"/>
        <w:ind w:left="0"/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af8"/>
        <w:tblW w:w="14175" w:type="dxa"/>
        <w:tblInd w:w="-5" w:type="dxa"/>
        <w:tblCellMar>
          <w:left w:w="93" w:type="dxa"/>
        </w:tblCellMar>
        <w:tblLook w:val="04A0" w:firstRow="1" w:lastRow="0" w:firstColumn="1" w:lastColumn="0" w:noHBand="0" w:noVBand="1"/>
      </w:tblPr>
      <w:tblGrid>
        <w:gridCol w:w="4395"/>
        <w:gridCol w:w="2126"/>
        <w:gridCol w:w="2410"/>
        <w:gridCol w:w="2551"/>
        <w:gridCol w:w="2693"/>
      </w:tblGrid>
      <w:tr w:rsidR="00866BCD" w:rsidRPr="009156F7" w14:paraId="3C16F2D7" w14:textId="77777777" w:rsidTr="003C036F">
        <w:trPr>
          <w:trHeight w:val="231"/>
          <w:tblHeader/>
        </w:trPr>
        <w:tc>
          <w:tcPr>
            <w:tcW w:w="4395" w:type="dxa"/>
            <w:vMerge w:val="restart"/>
            <w:shd w:val="clear" w:color="auto" w:fill="auto"/>
            <w:tcMar>
              <w:left w:w="93" w:type="dxa"/>
            </w:tcMar>
            <w:vAlign w:val="center"/>
          </w:tcPr>
          <w:p w14:paraId="5A5BCC2B" w14:textId="1D2A0BD2" w:rsidR="00866BCD" w:rsidRPr="009156F7" w:rsidRDefault="003C036F" w:rsidP="00A75A4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6F7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9780" w:type="dxa"/>
            <w:gridSpan w:val="4"/>
          </w:tcPr>
          <w:p w14:paraId="0EB475C6" w14:textId="77777777" w:rsidR="00866BCD" w:rsidRPr="009156F7" w:rsidRDefault="00866BCD" w:rsidP="00A75A4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6F7">
              <w:rPr>
                <w:rFonts w:ascii="Times New Roman" w:eastAsia="Times New Roman" w:hAnsi="Times New Roman" w:cs="Times New Roman"/>
              </w:rPr>
              <w:t>Стоимость, руб.</w:t>
            </w:r>
          </w:p>
        </w:tc>
      </w:tr>
      <w:tr w:rsidR="00866BCD" w:rsidRPr="009156F7" w14:paraId="42DA5061" w14:textId="77777777" w:rsidTr="003C036F">
        <w:trPr>
          <w:trHeight w:val="250"/>
          <w:tblHeader/>
        </w:trPr>
        <w:tc>
          <w:tcPr>
            <w:tcW w:w="4395" w:type="dxa"/>
            <w:vMerge/>
            <w:shd w:val="clear" w:color="auto" w:fill="auto"/>
            <w:tcMar>
              <w:left w:w="93" w:type="dxa"/>
            </w:tcMar>
            <w:vAlign w:val="center"/>
          </w:tcPr>
          <w:p w14:paraId="576EE7A3" w14:textId="77777777" w:rsidR="00866BCD" w:rsidRPr="009156F7" w:rsidRDefault="00866BCD" w:rsidP="00A75A4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36" w:type="dxa"/>
            <w:gridSpan w:val="2"/>
          </w:tcPr>
          <w:p w14:paraId="54B947A2" w14:textId="77777777" w:rsidR="00866BCD" w:rsidRPr="009156F7" w:rsidRDefault="00866BCD" w:rsidP="00A75A4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6F7">
              <w:rPr>
                <w:rFonts w:ascii="Times New Roman" w:eastAsia="Times New Roman" w:hAnsi="Times New Roman" w:cs="Times New Roman"/>
              </w:rPr>
              <w:t>Основная лицензия для 1 пользователя</w:t>
            </w:r>
          </w:p>
        </w:tc>
        <w:tc>
          <w:tcPr>
            <w:tcW w:w="5244" w:type="dxa"/>
            <w:gridSpan w:val="2"/>
          </w:tcPr>
          <w:p w14:paraId="62FDEF83" w14:textId="77777777" w:rsidR="00866BCD" w:rsidRPr="009156F7" w:rsidRDefault="00866BCD" w:rsidP="00A75A4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6F7">
              <w:rPr>
                <w:rFonts w:ascii="Times New Roman" w:eastAsia="Times New Roman" w:hAnsi="Times New Roman" w:cs="Times New Roman"/>
              </w:rPr>
              <w:t>Лицензия для 1 дополнительного пользователя</w:t>
            </w:r>
          </w:p>
        </w:tc>
      </w:tr>
      <w:tr w:rsidR="00D75422" w:rsidRPr="009156F7" w14:paraId="7A1F9500" w14:textId="77777777" w:rsidTr="009156F7">
        <w:trPr>
          <w:trHeight w:val="280"/>
          <w:tblHeader/>
        </w:trPr>
        <w:tc>
          <w:tcPr>
            <w:tcW w:w="4395" w:type="dxa"/>
            <w:vMerge/>
            <w:shd w:val="clear" w:color="auto" w:fill="auto"/>
            <w:tcMar>
              <w:left w:w="93" w:type="dxa"/>
            </w:tcMar>
            <w:vAlign w:val="center"/>
          </w:tcPr>
          <w:p w14:paraId="4C4A6045" w14:textId="77777777" w:rsidR="00D75422" w:rsidRPr="009156F7" w:rsidRDefault="00D75422" w:rsidP="00A75A4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14:paraId="5C5C1866" w14:textId="77777777" w:rsidR="00D75422" w:rsidRPr="009156F7" w:rsidRDefault="00D75422" w:rsidP="00A75A4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6F7">
              <w:rPr>
                <w:rFonts w:ascii="Times New Roman" w:eastAsia="Times New Roman" w:hAnsi="Times New Roman" w:cs="Times New Roman"/>
              </w:rPr>
              <w:t>12 мес.</w:t>
            </w:r>
          </w:p>
        </w:tc>
        <w:tc>
          <w:tcPr>
            <w:tcW w:w="2410" w:type="dxa"/>
            <w:vAlign w:val="center"/>
          </w:tcPr>
          <w:p w14:paraId="5420D905" w14:textId="77777777" w:rsidR="00D75422" w:rsidRPr="009156F7" w:rsidRDefault="00D75422" w:rsidP="00A75A4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6F7">
              <w:rPr>
                <w:rFonts w:ascii="Times New Roman" w:eastAsia="Times New Roman" w:hAnsi="Times New Roman" w:cs="Times New Roman"/>
              </w:rPr>
              <w:t>24 мес.</w:t>
            </w:r>
          </w:p>
        </w:tc>
        <w:tc>
          <w:tcPr>
            <w:tcW w:w="2551" w:type="dxa"/>
            <w:vAlign w:val="center"/>
          </w:tcPr>
          <w:p w14:paraId="0B32781A" w14:textId="77777777" w:rsidR="00D75422" w:rsidRPr="009156F7" w:rsidRDefault="00D75422" w:rsidP="00A75A4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6F7">
              <w:rPr>
                <w:rFonts w:ascii="Times New Roman" w:eastAsia="Times New Roman" w:hAnsi="Times New Roman" w:cs="Times New Roman"/>
              </w:rPr>
              <w:t>12 мес.</w:t>
            </w:r>
          </w:p>
        </w:tc>
        <w:tc>
          <w:tcPr>
            <w:tcW w:w="2693" w:type="dxa"/>
            <w:vAlign w:val="center"/>
          </w:tcPr>
          <w:p w14:paraId="2A362469" w14:textId="77777777" w:rsidR="00D75422" w:rsidRPr="009156F7" w:rsidRDefault="00D75422" w:rsidP="00A75A4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6F7">
              <w:rPr>
                <w:rFonts w:ascii="Times New Roman" w:eastAsia="Times New Roman" w:hAnsi="Times New Roman" w:cs="Times New Roman"/>
              </w:rPr>
              <w:t>24 мес.</w:t>
            </w:r>
          </w:p>
        </w:tc>
      </w:tr>
      <w:tr w:rsidR="00222C9E" w:rsidRPr="009156F7" w14:paraId="6182E558" w14:textId="77777777" w:rsidTr="009156F7">
        <w:trPr>
          <w:trHeight w:val="280"/>
        </w:trPr>
        <w:tc>
          <w:tcPr>
            <w:tcW w:w="4395" w:type="dxa"/>
            <w:shd w:val="clear" w:color="auto" w:fill="auto"/>
            <w:tcMar>
              <w:left w:w="93" w:type="dxa"/>
            </w:tcMar>
            <w:vAlign w:val="center"/>
          </w:tcPr>
          <w:p w14:paraId="28A41E6F" w14:textId="00CDD652" w:rsidR="00222C9E" w:rsidRPr="009156F7" w:rsidRDefault="00222C9E" w:rsidP="00222C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156F7">
              <w:rPr>
                <w:rFonts w:ascii="Times New Roman" w:eastAsia="Times New Roman" w:hAnsi="Times New Roman" w:cs="Times New Roman"/>
              </w:rPr>
              <w:t>Комплаенс</w:t>
            </w:r>
            <w:proofErr w:type="spellEnd"/>
            <w:r w:rsidRPr="009156F7">
              <w:rPr>
                <w:rFonts w:ascii="Times New Roman" w:eastAsia="Times New Roman" w:hAnsi="Times New Roman" w:cs="Times New Roman"/>
              </w:rPr>
              <w:t xml:space="preserve"> Физлица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B303E7F" w14:textId="19675133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43 700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4DA747D" w14:textId="2BA2C634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87 400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BB3BDE6" w14:textId="1E9A86F8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9 900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988D5E8" w14:textId="293895E9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19 800</w:t>
            </w:r>
          </w:p>
        </w:tc>
      </w:tr>
      <w:tr w:rsidR="00222C9E" w:rsidRPr="009156F7" w14:paraId="7F6C3D57" w14:textId="77777777" w:rsidTr="009156F7">
        <w:trPr>
          <w:trHeight w:val="280"/>
        </w:trPr>
        <w:tc>
          <w:tcPr>
            <w:tcW w:w="4395" w:type="dxa"/>
            <w:shd w:val="clear" w:color="auto" w:fill="auto"/>
            <w:tcMar>
              <w:left w:w="93" w:type="dxa"/>
            </w:tcMar>
            <w:vAlign w:val="center"/>
          </w:tcPr>
          <w:p w14:paraId="75A5466B" w14:textId="6B381E2B" w:rsidR="00222C9E" w:rsidRPr="009156F7" w:rsidRDefault="00222C9E" w:rsidP="00222C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156F7">
              <w:rPr>
                <w:rFonts w:ascii="Times New Roman" w:eastAsia="Times New Roman" w:hAnsi="Times New Roman" w:cs="Times New Roman"/>
              </w:rPr>
              <w:t>Комплаенс</w:t>
            </w:r>
            <w:proofErr w:type="spellEnd"/>
            <w:r w:rsidRPr="009156F7">
              <w:rPr>
                <w:rFonts w:ascii="Times New Roman" w:eastAsia="Times New Roman" w:hAnsi="Times New Roman" w:cs="Times New Roman"/>
              </w:rPr>
              <w:t xml:space="preserve"> Физлица </w:t>
            </w:r>
            <w:proofErr w:type="spellStart"/>
            <w:r w:rsidRPr="009156F7">
              <w:rPr>
                <w:rFonts w:ascii="Times New Roman" w:eastAsia="Times New Roman" w:hAnsi="Times New Roman" w:cs="Times New Roman"/>
              </w:rPr>
              <w:t>микс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14:paraId="608B74D3" w14:textId="7ADBDFDC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43 700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10DA987" w14:textId="6028016B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87 400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42D88F1" w14:textId="79CB4181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9 900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EB6AC7" w14:textId="059CF7B0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19 800</w:t>
            </w:r>
          </w:p>
        </w:tc>
      </w:tr>
      <w:tr w:rsidR="00222C9E" w:rsidRPr="009156F7" w14:paraId="35EAB07E" w14:textId="77777777" w:rsidTr="009156F7">
        <w:trPr>
          <w:trHeight w:val="280"/>
        </w:trPr>
        <w:tc>
          <w:tcPr>
            <w:tcW w:w="4395" w:type="dxa"/>
            <w:shd w:val="clear" w:color="auto" w:fill="auto"/>
            <w:tcMar>
              <w:left w:w="93" w:type="dxa"/>
            </w:tcMar>
            <w:vAlign w:val="center"/>
          </w:tcPr>
          <w:p w14:paraId="767A25C4" w14:textId="5281D3F8" w:rsidR="00222C9E" w:rsidRPr="009156F7" w:rsidRDefault="00222C9E" w:rsidP="00222C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156F7">
              <w:rPr>
                <w:rFonts w:ascii="Times New Roman" w:eastAsia="Times New Roman" w:hAnsi="Times New Roman" w:cs="Times New Roman"/>
              </w:rPr>
              <w:t>Комплаенс</w:t>
            </w:r>
            <w:proofErr w:type="spellEnd"/>
            <w:r w:rsidRPr="009156F7">
              <w:rPr>
                <w:rFonts w:ascii="Times New Roman" w:eastAsia="Times New Roman" w:hAnsi="Times New Roman" w:cs="Times New Roman"/>
              </w:rPr>
              <w:t xml:space="preserve"> Физлица </w:t>
            </w:r>
            <w:proofErr w:type="spellStart"/>
            <w:r w:rsidRPr="009156F7">
              <w:rPr>
                <w:rFonts w:ascii="Times New Roman" w:eastAsia="Times New Roman" w:hAnsi="Times New Roman" w:cs="Times New Roman"/>
              </w:rPr>
              <w:t>лайт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14:paraId="4707D773" w14:textId="71D6DE4C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43 700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2E12B60" w14:textId="5B1AEEC3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87 400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349B81F" w14:textId="33469112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9 900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E296A96" w14:textId="35383E66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19 800</w:t>
            </w:r>
          </w:p>
        </w:tc>
      </w:tr>
      <w:tr w:rsidR="00222C9E" w:rsidRPr="009156F7" w14:paraId="0826B85E" w14:textId="77777777" w:rsidTr="009156F7">
        <w:trPr>
          <w:trHeight w:val="280"/>
        </w:trPr>
        <w:tc>
          <w:tcPr>
            <w:tcW w:w="4395" w:type="dxa"/>
            <w:shd w:val="clear" w:color="auto" w:fill="auto"/>
            <w:tcMar>
              <w:left w:w="93" w:type="dxa"/>
            </w:tcMar>
            <w:vAlign w:val="center"/>
          </w:tcPr>
          <w:p w14:paraId="0781ADDD" w14:textId="7114351A" w:rsidR="00222C9E" w:rsidRPr="009156F7" w:rsidRDefault="00222C9E" w:rsidP="00222C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156F7">
              <w:rPr>
                <w:rFonts w:ascii="Times New Roman" w:eastAsia="Times New Roman" w:hAnsi="Times New Roman" w:cs="Times New Roman"/>
              </w:rPr>
              <w:t>Комплаенс</w:t>
            </w:r>
            <w:proofErr w:type="spellEnd"/>
            <w:r w:rsidRPr="009156F7" w:rsidDel="00114A5A">
              <w:rPr>
                <w:rFonts w:ascii="Times New Roman" w:eastAsia="Times New Roman" w:hAnsi="Times New Roman" w:cs="Times New Roman"/>
              </w:rPr>
              <w:t xml:space="preserve"> </w:t>
            </w:r>
            <w:r w:rsidRPr="009156F7">
              <w:rPr>
                <w:rFonts w:ascii="Times New Roman" w:eastAsia="Times New Roman" w:hAnsi="Times New Roman" w:cs="Times New Roman"/>
              </w:rPr>
              <w:t>Базовый 30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4F7B3D5" w14:textId="49BEA73F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56 400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DBA9CDC" w14:textId="3222EDB6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112 700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B20A3BF" w14:textId="01062016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13 300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E36D218" w14:textId="63098B9C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26 500</w:t>
            </w:r>
          </w:p>
        </w:tc>
      </w:tr>
      <w:tr w:rsidR="00222C9E" w:rsidRPr="009156F7" w14:paraId="6E90998F" w14:textId="77777777" w:rsidTr="009156F7">
        <w:trPr>
          <w:trHeight w:val="280"/>
        </w:trPr>
        <w:tc>
          <w:tcPr>
            <w:tcW w:w="4395" w:type="dxa"/>
            <w:shd w:val="clear" w:color="auto" w:fill="auto"/>
            <w:tcMar>
              <w:left w:w="93" w:type="dxa"/>
            </w:tcMar>
            <w:vAlign w:val="center"/>
          </w:tcPr>
          <w:p w14:paraId="507B92DD" w14:textId="2F462108" w:rsidR="00222C9E" w:rsidRPr="009156F7" w:rsidRDefault="00222C9E" w:rsidP="00222C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156F7">
              <w:rPr>
                <w:rFonts w:ascii="Times New Roman" w:eastAsia="Times New Roman" w:hAnsi="Times New Roman" w:cs="Times New Roman"/>
              </w:rPr>
              <w:t>Комплаенс</w:t>
            </w:r>
            <w:proofErr w:type="spellEnd"/>
            <w:r w:rsidRPr="009156F7">
              <w:rPr>
                <w:rFonts w:ascii="Times New Roman" w:eastAsia="Times New Roman" w:hAnsi="Times New Roman" w:cs="Times New Roman"/>
              </w:rPr>
              <w:t xml:space="preserve"> Базовый 30 </w:t>
            </w:r>
            <w:proofErr w:type="spellStart"/>
            <w:r w:rsidRPr="009156F7">
              <w:rPr>
                <w:rFonts w:ascii="Times New Roman" w:eastAsia="Times New Roman" w:hAnsi="Times New Roman" w:cs="Times New Roman"/>
              </w:rPr>
              <w:t>микс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14:paraId="2FBE0246" w14:textId="003DD28B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56 400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76A170A" w14:textId="5EC2C888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112 700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C02ABC8" w14:textId="7193DF6C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13 300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D84E6A1" w14:textId="50EF2E8A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26 500</w:t>
            </w:r>
            <w:bookmarkStart w:id="0" w:name="_GoBack"/>
            <w:bookmarkEnd w:id="0"/>
          </w:p>
        </w:tc>
      </w:tr>
      <w:tr w:rsidR="00222C9E" w:rsidRPr="009156F7" w14:paraId="0E045641" w14:textId="77777777" w:rsidTr="009156F7">
        <w:trPr>
          <w:trHeight w:val="280"/>
        </w:trPr>
        <w:tc>
          <w:tcPr>
            <w:tcW w:w="4395" w:type="dxa"/>
            <w:shd w:val="clear" w:color="auto" w:fill="auto"/>
            <w:tcMar>
              <w:left w:w="93" w:type="dxa"/>
            </w:tcMar>
            <w:vAlign w:val="center"/>
          </w:tcPr>
          <w:p w14:paraId="3C5FF285" w14:textId="306DE9AD" w:rsidR="00222C9E" w:rsidRPr="009156F7" w:rsidRDefault="00222C9E" w:rsidP="00222C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156F7">
              <w:rPr>
                <w:rFonts w:ascii="Times New Roman" w:eastAsia="Times New Roman" w:hAnsi="Times New Roman" w:cs="Times New Roman"/>
              </w:rPr>
              <w:t>Комплаенс</w:t>
            </w:r>
            <w:proofErr w:type="spellEnd"/>
            <w:r w:rsidRPr="009156F7">
              <w:rPr>
                <w:rFonts w:ascii="Times New Roman" w:eastAsia="Times New Roman" w:hAnsi="Times New Roman" w:cs="Times New Roman"/>
              </w:rPr>
              <w:t xml:space="preserve"> Базовый 30 </w:t>
            </w:r>
            <w:proofErr w:type="spellStart"/>
            <w:r w:rsidRPr="009156F7">
              <w:rPr>
                <w:rFonts w:ascii="Times New Roman" w:eastAsia="Times New Roman" w:hAnsi="Times New Roman" w:cs="Times New Roman"/>
              </w:rPr>
              <w:t>лайт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14:paraId="47E79DA0" w14:textId="02D94B2A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56 400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B96DDA4" w14:textId="6525345E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112 700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5C1A03E" w14:textId="5F56D723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13 300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02D1ED2" w14:textId="21883428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26 500</w:t>
            </w:r>
          </w:p>
        </w:tc>
      </w:tr>
      <w:tr w:rsidR="00222C9E" w:rsidRPr="009156F7" w14:paraId="7BF85477" w14:textId="77777777" w:rsidTr="009156F7">
        <w:trPr>
          <w:trHeight w:val="280"/>
        </w:trPr>
        <w:tc>
          <w:tcPr>
            <w:tcW w:w="4395" w:type="dxa"/>
            <w:shd w:val="clear" w:color="auto" w:fill="auto"/>
            <w:tcMar>
              <w:left w:w="93" w:type="dxa"/>
            </w:tcMar>
            <w:vAlign w:val="center"/>
          </w:tcPr>
          <w:p w14:paraId="576DA7BF" w14:textId="03AA6D6A" w:rsidR="00222C9E" w:rsidRPr="009156F7" w:rsidRDefault="00222C9E" w:rsidP="00222C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156F7">
              <w:rPr>
                <w:rFonts w:ascii="Times New Roman" w:eastAsia="Times New Roman" w:hAnsi="Times New Roman" w:cs="Times New Roman"/>
              </w:rPr>
              <w:t>Комплаенс</w:t>
            </w:r>
            <w:proofErr w:type="spellEnd"/>
            <w:r w:rsidRPr="009156F7">
              <w:rPr>
                <w:rFonts w:ascii="Times New Roman" w:eastAsia="Times New Roman" w:hAnsi="Times New Roman" w:cs="Times New Roman"/>
              </w:rPr>
              <w:t xml:space="preserve"> Базовый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4C923B4" w14:textId="01459F3A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120 800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36B77A6" w14:textId="66FA2C7D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241 500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CD9EB2D" w14:textId="2689AF00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27 400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F200F51" w14:textId="0B0B4E0C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54 800</w:t>
            </w:r>
          </w:p>
        </w:tc>
      </w:tr>
      <w:tr w:rsidR="00222C9E" w:rsidRPr="009156F7" w14:paraId="3544E639" w14:textId="77777777" w:rsidTr="009156F7">
        <w:trPr>
          <w:trHeight w:val="280"/>
        </w:trPr>
        <w:tc>
          <w:tcPr>
            <w:tcW w:w="4395" w:type="dxa"/>
            <w:shd w:val="clear" w:color="auto" w:fill="auto"/>
            <w:tcMar>
              <w:left w:w="93" w:type="dxa"/>
            </w:tcMar>
            <w:vAlign w:val="center"/>
          </w:tcPr>
          <w:p w14:paraId="00CD425C" w14:textId="3C342DA3" w:rsidR="00222C9E" w:rsidRPr="009156F7" w:rsidRDefault="00222C9E" w:rsidP="00222C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156F7">
              <w:rPr>
                <w:rFonts w:ascii="Times New Roman" w:eastAsia="Times New Roman" w:hAnsi="Times New Roman" w:cs="Times New Roman"/>
              </w:rPr>
              <w:t>Комплаенс</w:t>
            </w:r>
            <w:proofErr w:type="spellEnd"/>
            <w:r w:rsidRPr="009156F7">
              <w:rPr>
                <w:rFonts w:ascii="Times New Roman" w:eastAsia="Times New Roman" w:hAnsi="Times New Roman" w:cs="Times New Roman"/>
              </w:rPr>
              <w:t xml:space="preserve"> Базовый </w:t>
            </w:r>
            <w:proofErr w:type="spellStart"/>
            <w:r w:rsidRPr="009156F7">
              <w:rPr>
                <w:rFonts w:ascii="Times New Roman" w:eastAsia="Times New Roman" w:hAnsi="Times New Roman" w:cs="Times New Roman"/>
              </w:rPr>
              <w:t>микс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14:paraId="5D7770E7" w14:textId="4BBDDAEE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120 800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A333193" w14:textId="4D84BB9F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241 500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901A9AC" w14:textId="781E9076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27 400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FD6FA16" w14:textId="4798E691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54 800</w:t>
            </w:r>
          </w:p>
        </w:tc>
      </w:tr>
      <w:tr w:rsidR="00222C9E" w:rsidRPr="009156F7" w14:paraId="6A88E7BF" w14:textId="77777777" w:rsidTr="009156F7">
        <w:trPr>
          <w:trHeight w:val="280"/>
        </w:trPr>
        <w:tc>
          <w:tcPr>
            <w:tcW w:w="4395" w:type="dxa"/>
            <w:shd w:val="clear" w:color="auto" w:fill="auto"/>
            <w:tcMar>
              <w:left w:w="93" w:type="dxa"/>
            </w:tcMar>
            <w:vAlign w:val="center"/>
          </w:tcPr>
          <w:p w14:paraId="2F40F672" w14:textId="38C78D8C" w:rsidR="00222C9E" w:rsidRPr="009156F7" w:rsidRDefault="00222C9E" w:rsidP="00222C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156F7">
              <w:rPr>
                <w:rFonts w:ascii="Times New Roman" w:eastAsia="Times New Roman" w:hAnsi="Times New Roman" w:cs="Times New Roman"/>
              </w:rPr>
              <w:t>Комплаенс</w:t>
            </w:r>
            <w:proofErr w:type="spellEnd"/>
            <w:r w:rsidRPr="009156F7">
              <w:rPr>
                <w:rFonts w:ascii="Times New Roman" w:eastAsia="Times New Roman" w:hAnsi="Times New Roman" w:cs="Times New Roman"/>
              </w:rPr>
              <w:t xml:space="preserve"> Базовый </w:t>
            </w:r>
            <w:proofErr w:type="spellStart"/>
            <w:r w:rsidRPr="009156F7">
              <w:rPr>
                <w:rFonts w:ascii="Times New Roman" w:eastAsia="Times New Roman" w:hAnsi="Times New Roman" w:cs="Times New Roman"/>
              </w:rPr>
              <w:t>лайт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14:paraId="6A3B2FCE" w14:textId="4FD23180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120 800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BA5DB1B" w14:textId="4DC1D9C2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241 500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4D3A2E1" w14:textId="20CBD4A6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27 400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61C662E" w14:textId="46A9B0BB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54 800</w:t>
            </w:r>
          </w:p>
        </w:tc>
      </w:tr>
      <w:tr w:rsidR="00222C9E" w:rsidRPr="009156F7" w14:paraId="610F0A15" w14:textId="77777777" w:rsidTr="009156F7">
        <w:trPr>
          <w:trHeight w:val="280"/>
        </w:trPr>
        <w:tc>
          <w:tcPr>
            <w:tcW w:w="4395" w:type="dxa"/>
            <w:shd w:val="clear" w:color="auto" w:fill="auto"/>
            <w:tcMar>
              <w:left w:w="93" w:type="dxa"/>
            </w:tcMar>
            <w:vAlign w:val="center"/>
          </w:tcPr>
          <w:p w14:paraId="212F7FF4" w14:textId="6728799D" w:rsidR="00222C9E" w:rsidRPr="009156F7" w:rsidRDefault="00222C9E" w:rsidP="00222C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proofErr w:type="spellStart"/>
            <w:r w:rsidRPr="009156F7">
              <w:rPr>
                <w:rFonts w:ascii="Times New Roman" w:eastAsia="Times New Roman" w:hAnsi="Times New Roman" w:cs="Times New Roman"/>
                <w:color w:val="auto"/>
              </w:rPr>
              <w:t>Санкционный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14:paraId="364C66E4" w14:textId="76EDDA42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233 500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C141BF6" w14:textId="1DDB1E80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466 900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A816BC2" w14:textId="7A2DC62D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49 700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20FBE93" w14:textId="49189699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99 400</w:t>
            </w:r>
          </w:p>
        </w:tc>
      </w:tr>
      <w:tr w:rsidR="00222C9E" w:rsidRPr="009156F7" w14:paraId="5E11051F" w14:textId="77777777" w:rsidTr="009156F7">
        <w:trPr>
          <w:trHeight w:val="280"/>
        </w:trPr>
        <w:tc>
          <w:tcPr>
            <w:tcW w:w="4395" w:type="dxa"/>
            <w:shd w:val="clear" w:color="auto" w:fill="auto"/>
            <w:tcMar>
              <w:left w:w="93" w:type="dxa"/>
            </w:tcMar>
            <w:vAlign w:val="center"/>
          </w:tcPr>
          <w:p w14:paraId="1902AB10" w14:textId="5A8E0AB3" w:rsidR="00222C9E" w:rsidRPr="009156F7" w:rsidRDefault="00222C9E" w:rsidP="00222C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156F7">
              <w:rPr>
                <w:rFonts w:ascii="Times New Roman" w:eastAsia="Times New Roman" w:hAnsi="Times New Roman" w:cs="Times New Roman"/>
              </w:rPr>
              <w:lastRenderedPageBreak/>
              <w:t>Комплаенс</w:t>
            </w:r>
            <w:proofErr w:type="spellEnd"/>
            <w:r w:rsidRPr="009156F7">
              <w:rPr>
                <w:rFonts w:ascii="Times New Roman" w:eastAsia="Times New Roman" w:hAnsi="Times New Roman" w:cs="Times New Roman"/>
              </w:rPr>
              <w:t xml:space="preserve"> Про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66939B7" w14:textId="4F5634F0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193 200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DD7DE19" w14:textId="3939AE5C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386 400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D703CE6" w14:textId="74E2CAB9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46 500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5DD18E7" w14:textId="3B880A1A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93 000</w:t>
            </w:r>
          </w:p>
        </w:tc>
      </w:tr>
      <w:tr w:rsidR="00222C9E" w:rsidRPr="009156F7" w14:paraId="28F93A4E" w14:textId="77777777" w:rsidTr="009156F7">
        <w:trPr>
          <w:trHeight w:val="221"/>
        </w:trPr>
        <w:tc>
          <w:tcPr>
            <w:tcW w:w="4395" w:type="dxa"/>
            <w:shd w:val="clear" w:color="auto" w:fill="auto"/>
            <w:tcMar>
              <w:left w:w="93" w:type="dxa"/>
            </w:tcMar>
            <w:vAlign w:val="center"/>
          </w:tcPr>
          <w:p w14:paraId="4DFE60BC" w14:textId="163D62E0" w:rsidR="00222C9E" w:rsidRPr="009156F7" w:rsidRDefault="00222C9E" w:rsidP="00222C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156F7">
              <w:rPr>
                <w:rFonts w:ascii="Times New Roman" w:eastAsia="Times New Roman" w:hAnsi="Times New Roman" w:cs="Times New Roman"/>
              </w:rPr>
              <w:t>Комплаенс</w:t>
            </w:r>
            <w:proofErr w:type="spellEnd"/>
            <w:r w:rsidRPr="009156F7">
              <w:rPr>
                <w:rFonts w:ascii="Times New Roman" w:eastAsia="Times New Roman" w:hAnsi="Times New Roman" w:cs="Times New Roman"/>
              </w:rPr>
              <w:t xml:space="preserve"> Про </w:t>
            </w:r>
            <w:proofErr w:type="spellStart"/>
            <w:r w:rsidRPr="009156F7">
              <w:rPr>
                <w:rFonts w:ascii="Times New Roman" w:eastAsia="Times New Roman" w:hAnsi="Times New Roman" w:cs="Times New Roman"/>
              </w:rPr>
              <w:t>микс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14:paraId="32D1EA68" w14:textId="6CF85AB0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193 200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A1A7704" w14:textId="0EBC0A93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386 400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454A920" w14:textId="5EEE6DF6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46 500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EE8EDD7" w14:textId="7BFD57EC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93 000</w:t>
            </w:r>
          </w:p>
        </w:tc>
      </w:tr>
      <w:tr w:rsidR="00222C9E" w:rsidRPr="009156F7" w14:paraId="5CFD59F2" w14:textId="77777777" w:rsidTr="009156F7">
        <w:trPr>
          <w:trHeight w:val="280"/>
        </w:trPr>
        <w:tc>
          <w:tcPr>
            <w:tcW w:w="4395" w:type="dxa"/>
            <w:shd w:val="clear" w:color="auto" w:fill="auto"/>
            <w:tcMar>
              <w:left w:w="93" w:type="dxa"/>
            </w:tcMar>
            <w:vAlign w:val="center"/>
          </w:tcPr>
          <w:p w14:paraId="7C3E9D12" w14:textId="4C06E9CA" w:rsidR="00222C9E" w:rsidRPr="009156F7" w:rsidRDefault="00222C9E" w:rsidP="00222C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156F7">
              <w:rPr>
                <w:rFonts w:ascii="Times New Roman" w:eastAsia="Times New Roman" w:hAnsi="Times New Roman" w:cs="Times New Roman"/>
              </w:rPr>
              <w:t>Комплаенс</w:t>
            </w:r>
            <w:proofErr w:type="spellEnd"/>
            <w:r w:rsidRPr="009156F7">
              <w:rPr>
                <w:rFonts w:ascii="Times New Roman" w:eastAsia="Times New Roman" w:hAnsi="Times New Roman" w:cs="Times New Roman"/>
              </w:rPr>
              <w:t xml:space="preserve"> Про </w:t>
            </w:r>
            <w:proofErr w:type="spellStart"/>
            <w:r w:rsidRPr="009156F7">
              <w:rPr>
                <w:rFonts w:ascii="Times New Roman" w:eastAsia="Times New Roman" w:hAnsi="Times New Roman" w:cs="Times New Roman"/>
              </w:rPr>
              <w:t>лайт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14:paraId="091CBA79" w14:textId="4122E59B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193 200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E2A5C0C" w14:textId="72CF424C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386 400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A19F2A8" w14:textId="142F5965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46 500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07ED6A5" w14:textId="77852DDD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93 000</w:t>
            </w:r>
          </w:p>
        </w:tc>
      </w:tr>
      <w:tr w:rsidR="00222C9E" w:rsidRPr="009156F7" w14:paraId="5E58F604" w14:textId="77777777" w:rsidTr="009156F7">
        <w:trPr>
          <w:trHeight w:val="280"/>
        </w:trPr>
        <w:tc>
          <w:tcPr>
            <w:tcW w:w="4395" w:type="dxa"/>
            <w:shd w:val="clear" w:color="auto" w:fill="auto"/>
            <w:tcMar>
              <w:left w:w="93" w:type="dxa"/>
            </w:tcMar>
            <w:vAlign w:val="center"/>
          </w:tcPr>
          <w:p w14:paraId="7E70893A" w14:textId="4043CFFC" w:rsidR="00222C9E" w:rsidRPr="009156F7" w:rsidRDefault="00222C9E" w:rsidP="00222C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156F7">
              <w:rPr>
                <w:rFonts w:ascii="Times New Roman" w:eastAsia="Times New Roman" w:hAnsi="Times New Roman" w:cs="Times New Roman"/>
              </w:rPr>
              <w:t>Комплаенс</w:t>
            </w:r>
            <w:proofErr w:type="spellEnd"/>
            <w:r w:rsidRPr="009156F7">
              <w:rPr>
                <w:rFonts w:ascii="Times New Roman" w:eastAsia="Times New Roman" w:hAnsi="Times New Roman" w:cs="Times New Roman"/>
              </w:rPr>
              <w:t xml:space="preserve"> Про и санкции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E4D80FD" w14:textId="4B3D5DA3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355 400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E5A3AC2" w14:textId="0C3E14DA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710 700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68CFDF1" w14:textId="44B2B27B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66 900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9F6DBBF" w14:textId="1675F6DF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133 700</w:t>
            </w:r>
          </w:p>
        </w:tc>
      </w:tr>
      <w:tr w:rsidR="00222C9E" w:rsidRPr="009156F7" w14:paraId="62A39060" w14:textId="77777777" w:rsidTr="009156F7">
        <w:trPr>
          <w:trHeight w:val="280"/>
        </w:trPr>
        <w:tc>
          <w:tcPr>
            <w:tcW w:w="4395" w:type="dxa"/>
            <w:shd w:val="clear" w:color="auto" w:fill="auto"/>
            <w:tcMar>
              <w:left w:w="93" w:type="dxa"/>
            </w:tcMar>
            <w:vAlign w:val="center"/>
          </w:tcPr>
          <w:p w14:paraId="15E2EA2C" w14:textId="048EDC14" w:rsidR="00222C9E" w:rsidRPr="009156F7" w:rsidRDefault="00222C9E" w:rsidP="00222C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156F7">
              <w:rPr>
                <w:rFonts w:ascii="Times New Roman" w:eastAsia="Times New Roman" w:hAnsi="Times New Roman" w:cs="Times New Roman"/>
              </w:rPr>
              <w:t>Комплаенс</w:t>
            </w:r>
            <w:proofErr w:type="spellEnd"/>
            <w:r w:rsidRPr="009156F7">
              <w:rPr>
                <w:rFonts w:ascii="Times New Roman" w:eastAsia="Times New Roman" w:hAnsi="Times New Roman" w:cs="Times New Roman"/>
              </w:rPr>
              <w:t xml:space="preserve"> Про и санкции </w:t>
            </w:r>
            <w:proofErr w:type="spellStart"/>
            <w:r w:rsidRPr="009156F7">
              <w:rPr>
                <w:rFonts w:ascii="Times New Roman" w:eastAsia="Times New Roman" w:hAnsi="Times New Roman" w:cs="Times New Roman"/>
              </w:rPr>
              <w:t>микс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14:paraId="3D3E50FB" w14:textId="468C88DA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355 400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AB59377" w14:textId="186AE3BF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710 700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2E6ED62" w14:textId="57AFD3FA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66 900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02DA870" w14:textId="0F640380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133 700</w:t>
            </w:r>
          </w:p>
        </w:tc>
      </w:tr>
      <w:tr w:rsidR="00222C9E" w:rsidRPr="009156F7" w14:paraId="29358087" w14:textId="77777777" w:rsidTr="009156F7">
        <w:trPr>
          <w:trHeight w:val="280"/>
        </w:trPr>
        <w:tc>
          <w:tcPr>
            <w:tcW w:w="4395" w:type="dxa"/>
            <w:shd w:val="clear" w:color="auto" w:fill="auto"/>
            <w:tcMar>
              <w:left w:w="93" w:type="dxa"/>
            </w:tcMar>
            <w:vAlign w:val="center"/>
          </w:tcPr>
          <w:p w14:paraId="37E69BDA" w14:textId="779DA375" w:rsidR="00222C9E" w:rsidRPr="009156F7" w:rsidRDefault="00222C9E" w:rsidP="00222C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156F7">
              <w:rPr>
                <w:rFonts w:ascii="Times New Roman" w:eastAsia="Times New Roman" w:hAnsi="Times New Roman" w:cs="Times New Roman"/>
              </w:rPr>
              <w:t>Комплаенс</w:t>
            </w:r>
            <w:proofErr w:type="spellEnd"/>
            <w:r w:rsidRPr="009156F7">
              <w:rPr>
                <w:rFonts w:ascii="Times New Roman" w:eastAsia="Times New Roman" w:hAnsi="Times New Roman" w:cs="Times New Roman"/>
              </w:rPr>
              <w:t xml:space="preserve"> Про и санкции </w:t>
            </w:r>
            <w:proofErr w:type="spellStart"/>
            <w:r w:rsidRPr="009156F7">
              <w:rPr>
                <w:rFonts w:ascii="Times New Roman" w:eastAsia="Times New Roman" w:hAnsi="Times New Roman" w:cs="Times New Roman"/>
              </w:rPr>
              <w:t>лайт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14:paraId="24F5C008" w14:textId="0AE70BA3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355 400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2D4B17A" w14:textId="5CB6204A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710 700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4A93C22" w14:textId="520199F0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66 900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B74C1A3" w14:textId="227B6AF9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133 700</w:t>
            </w:r>
          </w:p>
        </w:tc>
      </w:tr>
      <w:tr w:rsidR="00222C9E" w:rsidRPr="009156F7" w14:paraId="7AD94006" w14:textId="77777777" w:rsidTr="009156F7">
        <w:trPr>
          <w:trHeight w:val="150"/>
        </w:trPr>
        <w:tc>
          <w:tcPr>
            <w:tcW w:w="4395" w:type="dxa"/>
            <w:shd w:val="clear" w:color="auto" w:fill="auto"/>
            <w:tcMar>
              <w:left w:w="93" w:type="dxa"/>
            </w:tcMar>
            <w:vAlign w:val="center"/>
          </w:tcPr>
          <w:p w14:paraId="7D914E10" w14:textId="1141D471" w:rsidR="00222C9E" w:rsidRPr="009156F7" w:rsidRDefault="00222C9E" w:rsidP="00222C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56F7">
              <w:rPr>
                <w:rFonts w:ascii="Times New Roman" w:eastAsia="Times New Roman" w:hAnsi="Times New Roman" w:cs="Times New Roman"/>
              </w:rPr>
              <w:t>Товарные санкции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A6CB785" w14:textId="336B2028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40 300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7C93EF6" w14:textId="2FBD5F32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E812E73" w14:textId="20EC3734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40 300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CDFA568" w14:textId="210E8954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156F7">
              <w:rPr>
                <w:rFonts w:ascii="Times New Roman" w:hAnsi="Times New Roman" w:cs="Times New Roman"/>
              </w:rPr>
              <w:t>-</w:t>
            </w:r>
          </w:p>
        </w:tc>
      </w:tr>
    </w:tbl>
    <w:p w14:paraId="2E200DAC" w14:textId="56CEFA9E" w:rsidR="00A15389" w:rsidRPr="009156F7" w:rsidRDefault="00A15389" w:rsidP="00A75A4C">
      <w:pPr>
        <w:pStyle w:val="af0"/>
        <w:numPr>
          <w:ilvl w:val="1"/>
          <w:numId w:val="2"/>
        </w:numPr>
        <w:suppressAutoHyphens/>
        <w:spacing w:before="240" w:after="0"/>
        <w:ind w:left="0" w:firstLine="0"/>
        <w:contextualSpacing w:val="0"/>
        <w:jc w:val="both"/>
        <w:rPr>
          <w:rFonts w:ascii="Times New Roman" w:hAnsi="Times New Roman" w:cs="Times New Roman"/>
          <w:color w:val="auto"/>
        </w:rPr>
      </w:pPr>
      <w:r w:rsidRPr="009156F7">
        <w:rPr>
          <w:rFonts w:ascii="Times New Roman" w:hAnsi="Times New Roman" w:cs="Times New Roman"/>
          <w:color w:val="auto"/>
        </w:rPr>
        <w:t>Модификатор</w:t>
      </w:r>
      <w:r w:rsidR="00034BA2" w:rsidRPr="009156F7">
        <w:rPr>
          <w:rFonts w:ascii="Times New Roman" w:hAnsi="Times New Roman" w:cs="Times New Roman"/>
          <w:color w:val="auto"/>
        </w:rPr>
        <w:t>ы</w:t>
      </w:r>
    </w:p>
    <w:tbl>
      <w:tblPr>
        <w:tblW w:w="10911" w:type="dxa"/>
        <w:tblLook w:val="04A0" w:firstRow="1" w:lastRow="0" w:firstColumn="1" w:lastColumn="0" w:noHBand="0" w:noVBand="1"/>
      </w:tblPr>
      <w:tblGrid>
        <w:gridCol w:w="4673"/>
        <w:gridCol w:w="3119"/>
        <w:gridCol w:w="3119"/>
      </w:tblGrid>
      <w:tr w:rsidR="00E952BA" w:rsidRPr="009156F7" w14:paraId="63C1C9EE" w14:textId="241992EE" w:rsidTr="00E952BA">
        <w:trPr>
          <w:trHeight w:val="1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B93882" w14:textId="77777777" w:rsidR="00E952BA" w:rsidRPr="009156F7" w:rsidRDefault="00E952BA" w:rsidP="00A75A4C">
            <w:pPr>
              <w:pStyle w:val="af0"/>
              <w:suppressAutoHyphens/>
              <w:spacing w:after="0" w:line="240" w:lineRule="auto"/>
              <w:ind w:left="0"/>
              <w:rPr>
                <w:rFonts w:ascii="Times New Roman" w:hAnsi="Times New Roman" w:cs="Times New Roman"/>
                <w:bCs/>
              </w:rPr>
            </w:pPr>
            <w:r w:rsidRPr="009156F7">
              <w:rPr>
                <w:rFonts w:ascii="Times New Roman" w:hAnsi="Times New Roman" w:cs="Times New Roman"/>
                <w:bCs/>
              </w:rPr>
              <w:t>Наименование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B98F78" w14:textId="7952384F" w:rsidR="00E952BA" w:rsidRPr="009156F7" w:rsidRDefault="00E952BA" w:rsidP="00A75A4C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156F7">
              <w:rPr>
                <w:rFonts w:ascii="Times New Roman" w:hAnsi="Times New Roman" w:cs="Times New Roman"/>
                <w:bCs/>
              </w:rPr>
              <w:t>Стоимость в руб. за 12 мес.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26805E" w14:textId="62F0E58D" w:rsidR="00E952BA" w:rsidRPr="009156F7" w:rsidRDefault="00E952BA" w:rsidP="00A75A4C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156F7">
              <w:rPr>
                <w:rFonts w:ascii="Times New Roman" w:hAnsi="Times New Roman" w:cs="Times New Roman"/>
                <w:bCs/>
              </w:rPr>
              <w:t>Стоимость в руб. за 24 мес.</w:t>
            </w:r>
          </w:p>
        </w:tc>
      </w:tr>
      <w:tr w:rsidR="00222C9E" w:rsidRPr="009156F7" w14:paraId="570021D3" w14:textId="541749B3" w:rsidTr="009156F7">
        <w:trPr>
          <w:trHeight w:val="1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6C9969" w14:textId="77777777" w:rsidR="00222C9E" w:rsidRPr="009156F7" w:rsidRDefault="00222C9E" w:rsidP="00222C9E">
            <w:pPr>
              <w:pStyle w:val="af0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Иностранные публичные должностные лица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624D8" w14:textId="793FC59F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161 000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330AC" w14:textId="06F32354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322 000</w:t>
            </w:r>
          </w:p>
        </w:tc>
      </w:tr>
      <w:tr w:rsidR="00222C9E" w:rsidRPr="009156F7" w14:paraId="1BB29400" w14:textId="77777777" w:rsidTr="009156F7">
        <w:trPr>
          <w:trHeight w:val="1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2BEDEB" w14:textId="5512E61E" w:rsidR="00222C9E" w:rsidRPr="009156F7" w:rsidRDefault="00222C9E" w:rsidP="00222C9E">
            <w:pPr>
              <w:pStyle w:val="af0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eastAsia="Times New Roman" w:hAnsi="Times New Roman" w:cs="Times New Roman"/>
              </w:rPr>
              <w:t>Товарные санкции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3427C" w14:textId="47859B7B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40 250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A8164" w14:textId="6BAA88D6" w:rsidR="00222C9E" w:rsidRPr="009156F7" w:rsidRDefault="00222C9E" w:rsidP="00222C9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-</w:t>
            </w:r>
          </w:p>
        </w:tc>
      </w:tr>
    </w:tbl>
    <w:p w14:paraId="04908D9E" w14:textId="2CEBC309" w:rsidR="00F005E1" w:rsidRPr="009156F7" w:rsidRDefault="00EF5831" w:rsidP="00A75A4C">
      <w:pPr>
        <w:suppressAutoHyphens/>
        <w:spacing w:before="240" w:after="0"/>
        <w:jc w:val="both"/>
        <w:rPr>
          <w:rFonts w:ascii="Times New Roman" w:eastAsia="Times New Roman" w:hAnsi="Times New Roman" w:cs="Times New Roman"/>
        </w:rPr>
      </w:pPr>
      <w:r w:rsidRPr="009156F7">
        <w:rPr>
          <w:rFonts w:ascii="Times New Roman" w:eastAsia="Times New Roman" w:hAnsi="Times New Roman" w:cs="Times New Roman"/>
        </w:rPr>
        <w:t>Право</w:t>
      </w:r>
      <w:r w:rsidR="00BA36FB" w:rsidRPr="009156F7">
        <w:rPr>
          <w:rFonts w:ascii="Times New Roman" w:eastAsia="Times New Roman" w:hAnsi="Times New Roman" w:cs="Times New Roman"/>
        </w:rPr>
        <w:t xml:space="preserve"> использования программ для ЭВМ</w:t>
      </w:r>
      <w:r w:rsidR="009A113B" w:rsidRPr="009156F7">
        <w:rPr>
          <w:rFonts w:ascii="Times New Roman" w:eastAsia="Times New Roman" w:hAnsi="Times New Roman" w:cs="Times New Roman"/>
        </w:rPr>
        <w:t>, внесенных в единый реестр российских программ для электронных вычислительных машин и баз данных,</w:t>
      </w:r>
      <w:r w:rsidR="00BA36FB" w:rsidRPr="009156F7">
        <w:rPr>
          <w:rFonts w:ascii="Times New Roman" w:eastAsia="Times New Roman" w:hAnsi="Times New Roman" w:cs="Times New Roman"/>
        </w:rPr>
        <w:t xml:space="preserve"> </w:t>
      </w:r>
      <w:r w:rsidRPr="009156F7">
        <w:rPr>
          <w:rFonts w:ascii="Times New Roman" w:eastAsia="Times New Roman" w:hAnsi="Times New Roman" w:cs="Times New Roman"/>
        </w:rPr>
        <w:t>НДС не облагается на основании подпункта 26 пункта 2 статьи 149 Налогового кодекса РФ.</w:t>
      </w:r>
    </w:p>
    <w:p w14:paraId="5F342CEC" w14:textId="1A817A3E" w:rsidR="00CA5BF7" w:rsidRPr="009156F7" w:rsidRDefault="009B22BE" w:rsidP="00A75A4C">
      <w:pPr>
        <w:pStyle w:val="af0"/>
        <w:numPr>
          <w:ilvl w:val="0"/>
          <w:numId w:val="1"/>
        </w:numPr>
        <w:suppressAutoHyphens/>
        <w:spacing w:before="240" w:after="0"/>
        <w:ind w:left="0" w:firstLine="0"/>
        <w:jc w:val="both"/>
        <w:rPr>
          <w:rFonts w:ascii="Times New Roman" w:eastAsia="Times New Roman" w:hAnsi="Times New Roman" w:cs="Times New Roman"/>
          <w:b/>
          <w:bCs/>
        </w:rPr>
      </w:pPr>
      <w:r w:rsidRPr="009156F7">
        <w:rPr>
          <w:rFonts w:ascii="Times New Roman" w:hAnsi="Times New Roman" w:cs="Times New Roman"/>
        </w:rPr>
        <w:t xml:space="preserve"> </w:t>
      </w:r>
      <w:proofErr w:type="spellStart"/>
      <w:r w:rsidRPr="009156F7">
        <w:rPr>
          <w:rFonts w:ascii="Times New Roman" w:eastAsia="Times New Roman" w:hAnsi="Times New Roman" w:cs="Times New Roman"/>
        </w:rPr>
        <w:t>Контур.Фокус</w:t>
      </w:r>
      <w:proofErr w:type="spellEnd"/>
      <w:r w:rsidRPr="009156F7">
        <w:rPr>
          <w:rFonts w:ascii="Times New Roman" w:eastAsia="Times New Roman" w:hAnsi="Times New Roman" w:cs="Times New Roman"/>
        </w:rPr>
        <w:t xml:space="preserve"> внесен в единый реестр российских программ для электронных вычислительных машин и баз данных под номером 508</w:t>
      </w:r>
      <w:r w:rsidR="00CC5D1F" w:rsidRPr="009156F7">
        <w:rPr>
          <w:rFonts w:ascii="Times New Roman" w:eastAsia="Times New Roman" w:hAnsi="Times New Roman" w:cs="Times New Roman"/>
          <w:b/>
          <w:bCs/>
        </w:rPr>
        <w:t>Правила приобретения</w:t>
      </w:r>
      <w:r w:rsidR="002B7978" w:rsidRPr="009156F7">
        <w:rPr>
          <w:rFonts w:ascii="Times New Roman" w:eastAsia="Times New Roman" w:hAnsi="Times New Roman" w:cs="Times New Roman"/>
          <w:b/>
          <w:bCs/>
        </w:rPr>
        <w:t>. Условия использования</w:t>
      </w:r>
    </w:p>
    <w:p w14:paraId="6FAC5058" w14:textId="743B667A" w:rsidR="00CA5BF7" w:rsidRPr="009156F7" w:rsidRDefault="00CC5D1F" w:rsidP="00A75A4C">
      <w:pPr>
        <w:pStyle w:val="af0"/>
        <w:numPr>
          <w:ilvl w:val="1"/>
          <w:numId w:val="1"/>
        </w:numPr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bCs/>
        </w:rPr>
      </w:pPr>
      <w:r w:rsidRPr="009156F7">
        <w:rPr>
          <w:rFonts w:ascii="Times New Roman" w:eastAsia="Times New Roman" w:hAnsi="Times New Roman" w:cs="Times New Roman"/>
        </w:rPr>
        <w:t xml:space="preserve">Информация, получаемая при помощи </w:t>
      </w:r>
      <w:proofErr w:type="spellStart"/>
      <w:r w:rsidRPr="009156F7">
        <w:rPr>
          <w:rFonts w:ascii="Times New Roman" w:eastAsia="Times New Roman" w:hAnsi="Times New Roman" w:cs="Times New Roman"/>
        </w:rPr>
        <w:t>Контур.</w:t>
      </w:r>
      <w:r w:rsidR="00E155D3" w:rsidRPr="009156F7">
        <w:rPr>
          <w:rFonts w:ascii="Times New Roman" w:eastAsia="Times New Roman" w:hAnsi="Times New Roman" w:cs="Times New Roman"/>
        </w:rPr>
        <w:t>Фокуса</w:t>
      </w:r>
      <w:proofErr w:type="spellEnd"/>
      <w:r w:rsidRPr="009156F7">
        <w:rPr>
          <w:rFonts w:ascii="Times New Roman" w:eastAsia="Times New Roman" w:hAnsi="Times New Roman" w:cs="Times New Roman"/>
        </w:rPr>
        <w:t>, не может быть использована для перепродажи третьим лицам.</w:t>
      </w:r>
    </w:p>
    <w:p w14:paraId="40932E6A" w14:textId="4CFA7439" w:rsidR="00CA5BF7" w:rsidRPr="009156F7" w:rsidRDefault="0AC6BC23" w:rsidP="00A75A4C">
      <w:pPr>
        <w:pStyle w:val="af0"/>
        <w:numPr>
          <w:ilvl w:val="1"/>
          <w:numId w:val="1"/>
        </w:numPr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bCs/>
        </w:rPr>
      </w:pPr>
      <w:r w:rsidRPr="009156F7">
        <w:rPr>
          <w:rFonts w:ascii="Times New Roman" w:eastAsia="Times New Roman" w:hAnsi="Times New Roman" w:cs="Times New Roman"/>
        </w:rPr>
        <w:t xml:space="preserve">Клиент ─ ЮЛ, ИП или </w:t>
      </w:r>
      <w:r w:rsidR="005F08C0" w:rsidRPr="009156F7">
        <w:rPr>
          <w:rFonts w:ascii="Times New Roman" w:eastAsia="Times New Roman" w:hAnsi="Times New Roman" w:cs="Times New Roman"/>
        </w:rPr>
        <w:t>ФЛ, уплачивающий НПД,</w:t>
      </w:r>
      <w:r w:rsidRPr="009156F7">
        <w:rPr>
          <w:rFonts w:ascii="Times New Roman" w:eastAsia="Times New Roman" w:hAnsi="Times New Roman" w:cs="Times New Roman"/>
        </w:rPr>
        <w:t xml:space="preserve"> приобретающий лицензию на </w:t>
      </w:r>
      <w:proofErr w:type="spellStart"/>
      <w:r w:rsidRPr="009156F7">
        <w:rPr>
          <w:rFonts w:ascii="Times New Roman" w:eastAsia="Times New Roman" w:hAnsi="Times New Roman" w:cs="Times New Roman"/>
        </w:rPr>
        <w:t>Контур.</w:t>
      </w:r>
      <w:r w:rsidR="00E155D3" w:rsidRPr="009156F7">
        <w:rPr>
          <w:rFonts w:ascii="Times New Roman" w:eastAsia="Times New Roman" w:hAnsi="Times New Roman" w:cs="Times New Roman"/>
        </w:rPr>
        <w:t>Фокус</w:t>
      </w:r>
      <w:proofErr w:type="spellEnd"/>
      <w:r w:rsidRPr="009156F7">
        <w:rPr>
          <w:rFonts w:ascii="Times New Roman" w:eastAsia="Times New Roman" w:hAnsi="Times New Roman" w:cs="Times New Roman"/>
        </w:rPr>
        <w:t xml:space="preserve">. Каждый Клиент (уникальный ИНН) должен иметь основную лицензию на право использования </w:t>
      </w:r>
      <w:proofErr w:type="spellStart"/>
      <w:r w:rsidRPr="009156F7">
        <w:rPr>
          <w:rFonts w:ascii="Times New Roman" w:eastAsia="Times New Roman" w:hAnsi="Times New Roman" w:cs="Times New Roman"/>
        </w:rPr>
        <w:t>Контур.</w:t>
      </w:r>
      <w:r w:rsidR="00E155D3" w:rsidRPr="009156F7">
        <w:rPr>
          <w:rFonts w:ascii="Times New Roman" w:eastAsia="Times New Roman" w:hAnsi="Times New Roman" w:cs="Times New Roman"/>
        </w:rPr>
        <w:t>Фокуса</w:t>
      </w:r>
      <w:proofErr w:type="spellEnd"/>
      <w:r w:rsidRPr="009156F7">
        <w:rPr>
          <w:rFonts w:ascii="Times New Roman" w:eastAsia="Times New Roman" w:hAnsi="Times New Roman" w:cs="Times New Roman"/>
        </w:rPr>
        <w:t>.</w:t>
      </w:r>
    </w:p>
    <w:p w14:paraId="653A733F" w14:textId="3F49882C" w:rsidR="009B552F" w:rsidRPr="009156F7" w:rsidRDefault="00CC5D1F" w:rsidP="00FD0C1E">
      <w:pPr>
        <w:pStyle w:val="af0"/>
        <w:numPr>
          <w:ilvl w:val="1"/>
          <w:numId w:val="1"/>
        </w:numPr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bCs/>
        </w:rPr>
      </w:pPr>
      <w:r w:rsidRPr="009156F7">
        <w:rPr>
          <w:rFonts w:ascii="Times New Roman" w:eastAsia="Times New Roman" w:hAnsi="Times New Roman" w:cs="Times New Roman"/>
        </w:rPr>
        <w:t xml:space="preserve">Пользователь ─ физическое лицо, уполномоченное Клиентом на использование </w:t>
      </w:r>
      <w:proofErr w:type="spellStart"/>
      <w:r w:rsidRPr="009156F7">
        <w:rPr>
          <w:rFonts w:ascii="Times New Roman" w:eastAsia="Times New Roman" w:hAnsi="Times New Roman" w:cs="Times New Roman"/>
        </w:rPr>
        <w:t>Контур</w:t>
      </w:r>
      <w:r w:rsidR="00EC4B9D" w:rsidRPr="009156F7">
        <w:rPr>
          <w:rFonts w:ascii="Times New Roman" w:eastAsia="Times New Roman" w:hAnsi="Times New Roman" w:cs="Times New Roman"/>
        </w:rPr>
        <w:t>.</w:t>
      </w:r>
      <w:r w:rsidR="00E155D3" w:rsidRPr="009156F7">
        <w:rPr>
          <w:rFonts w:ascii="Times New Roman" w:eastAsia="Times New Roman" w:hAnsi="Times New Roman" w:cs="Times New Roman"/>
        </w:rPr>
        <w:t>Фокуса</w:t>
      </w:r>
      <w:proofErr w:type="spellEnd"/>
      <w:r w:rsidR="00EC4B9D" w:rsidRPr="009156F7">
        <w:rPr>
          <w:rFonts w:ascii="Times New Roman" w:eastAsia="Times New Roman" w:hAnsi="Times New Roman" w:cs="Times New Roman"/>
        </w:rPr>
        <w:t xml:space="preserve">. </w:t>
      </w:r>
    </w:p>
    <w:p w14:paraId="657C2313" w14:textId="77777777" w:rsidR="00CA5BF7" w:rsidRPr="009156F7" w:rsidRDefault="00EC4B9D" w:rsidP="00A75A4C">
      <w:pPr>
        <w:pStyle w:val="af0"/>
        <w:numPr>
          <w:ilvl w:val="1"/>
          <w:numId w:val="1"/>
        </w:numPr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bCs/>
        </w:rPr>
      </w:pPr>
      <w:r w:rsidRPr="009156F7">
        <w:rPr>
          <w:rFonts w:ascii="Times New Roman" w:eastAsia="Times New Roman" w:hAnsi="Times New Roman" w:cs="Times New Roman"/>
        </w:rPr>
        <w:t>Приобретение лицензий для</w:t>
      </w:r>
      <w:r w:rsidR="00CC5D1F" w:rsidRPr="009156F7">
        <w:rPr>
          <w:rFonts w:ascii="Times New Roman" w:eastAsia="Times New Roman" w:hAnsi="Times New Roman" w:cs="Times New Roman"/>
        </w:rPr>
        <w:t xml:space="preserve"> дополнительных пользователей возможно только при наличии у Клиента (уникальный ИНН) основной лицензии.</w:t>
      </w:r>
    </w:p>
    <w:p w14:paraId="665A702F" w14:textId="77777777" w:rsidR="00CA5BF7" w:rsidRPr="009156F7" w:rsidRDefault="00753606" w:rsidP="00A75A4C">
      <w:pPr>
        <w:pStyle w:val="af0"/>
        <w:numPr>
          <w:ilvl w:val="1"/>
          <w:numId w:val="1"/>
        </w:numPr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bCs/>
        </w:rPr>
      </w:pPr>
      <w:r w:rsidRPr="009156F7">
        <w:rPr>
          <w:rFonts w:ascii="Times New Roman" w:eastAsia="Times New Roman" w:hAnsi="Times New Roman" w:cs="Times New Roman"/>
        </w:rPr>
        <w:t>Лицензии для</w:t>
      </w:r>
      <w:r w:rsidR="00CC5D1F" w:rsidRPr="009156F7">
        <w:rPr>
          <w:rFonts w:ascii="Times New Roman" w:eastAsia="Times New Roman" w:hAnsi="Times New Roman" w:cs="Times New Roman"/>
        </w:rPr>
        <w:t xml:space="preserve"> дополнительных пользователей приобретаются на срок до окончания срока действия основной лицензии.</w:t>
      </w:r>
    </w:p>
    <w:p w14:paraId="368EA493" w14:textId="77777777" w:rsidR="00CA5BF7" w:rsidRPr="009156F7" w:rsidRDefault="00753606" w:rsidP="00A75A4C">
      <w:pPr>
        <w:pStyle w:val="af0"/>
        <w:numPr>
          <w:ilvl w:val="1"/>
          <w:numId w:val="1"/>
        </w:numPr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bCs/>
        </w:rPr>
      </w:pPr>
      <w:r w:rsidRPr="009156F7">
        <w:rPr>
          <w:rFonts w:ascii="Times New Roman" w:eastAsia="Times New Roman" w:hAnsi="Times New Roman" w:cs="Times New Roman"/>
        </w:rPr>
        <w:t>Лицензии для</w:t>
      </w:r>
      <w:r w:rsidR="00603C45" w:rsidRPr="009156F7">
        <w:rPr>
          <w:rFonts w:ascii="Times New Roman" w:eastAsia="Times New Roman" w:hAnsi="Times New Roman" w:cs="Times New Roman"/>
        </w:rPr>
        <w:t xml:space="preserve"> дополнительных пользователей можно приобрести одновременно с основной лицензией на тарифный план.</w:t>
      </w:r>
    </w:p>
    <w:p w14:paraId="194C6BA7" w14:textId="02F9D52F" w:rsidR="00FC436A" w:rsidRPr="009156F7" w:rsidRDefault="00280BDE" w:rsidP="00A75A4C">
      <w:pPr>
        <w:pStyle w:val="af0"/>
        <w:numPr>
          <w:ilvl w:val="1"/>
          <w:numId w:val="1"/>
        </w:numPr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bCs/>
        </w:rPr>
      </w:pPr>
      <w:r w:rsidRPr="009156F7">
        <w:rPr>
          <w:rFonts w:ascii="Times New Roman" w:eastAsia="Times New Roman" w:hAnsi="Times New Roman" w:cs="Times New Roman"/>
        </w:rPr>
        <w:t xml:space="preserve">Лицензии для дополнительных пользователей можно приобрести в течение срока действия основной лицензии. В этом случае </w:t>
      </w:r>
      <w:r w:rsidR="00753606" w:rsidRPr="009156F7">
        <w:rPr>
          <w:rFonts w:ascii="Times New Roman" w:eastAsia="Times New Roman" w:hAnsi="Times New Roman" w:cs="Times New Roman"/>
        </w:rPr>
        <w:t xml:space="preserve">стоимость </w:t>
      </w:r>
      <w:r w:rsidR="003E6403" w:rsidRPr="009156F7">
        <w:rPr>
          <w:rFonts w:ascii="Times New Roman" w:eastAsia="Times New Roman" w:hAnsi="Times New Roman" w:cs="Times New Roman"/>
        </w:rPr>
        <w:t xml:space="preserve">дополнительных лицензий </w:t>
      </w:r>
      <w:r w:rsidR="00753606" w:rsidRPr="009156F7">
        <w:rPr>
          <w:rFonts w:ascii="Times New Roman" w:eastAsia="Times New Roman" w:hAnsi="Times New Roman" w:cs="Times New Roman"/>
        </w:rPr>
        <w:t xml:space="preserve">пересчитывается пропорционально количеству целых месяцев до окончания срока действия основной лицензии (но не менее 3-х месяцев). Для расчета применяется прайс-лист, действующий на </w:t>
      </w:r>
      <w:r w:rsidR="002E74C9" w:rsidRPr="009156F7">
        <w:rPr>
          <w:rFonts w:ascii="Times New Roman" w:eastAsia="Times New Roman" w:hAnsi="Times New Roman" w:cs="Times New Roman"/>
        </w:rPr>
        <w:t>дату приобретения</w:t>
      </w:r>
      <w:r w:rsidR="00753606" w:rsidRPr="009156F7">
        <w:rPr>
          <w:rFonts w:ascii="Times New Roman" w:eastAsia="Times New Roman" w:hAnsi="Times New Roman" w:cs="Times New Roman"/>
        </w:rPr>
        <w:t>.</w:t>
      </w:r>
      <w:r w:rsidR="00603C45" w:rsidRPr="009156F7">
        <w:rPr>
          <w:rFonts w:ascii="Times New Roman" w:eastAsia="Times New Roman" w:hAnsi="Times New Roman" w:cs="Times New Roman"/>
        </w:rPr>
        <w:t xml:space="preserve"> </w:t>
      </w:r>
    </w:p>
    <w:p w14:paraId="23CAADC0" w14:textId="64C00C29" w:rsidR="00F91113" w:rsidRPr="009156F7" w:rsidRDefault="00F91113" w:rsidP="00A75A4C">
      <w:pPr>
        <w:pStyle w:val="af0"/>
        <w:numPr>
          <w:ilvl w:val="1"/>
          <w:numId w:val="1"/>
        </w:numPr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</w:rPr>
      </w:pPr>
      <w:r w:rsidRPr="009156F7">
        <w:rPr>
          <w:rFonts w:ascii="Times New Roman" w:eastAsia="Times New Roman" w:hAnsi="Times New Roman" w:cs="Times New Roman"/>
        </w:rPr>
        <w:t>Тарифные планы «</w:t>
      </w:r>
      <w:proofErr w:type="spellStart"/>
      <w:r w:rsidR="000000F1" w:rsidRPr="009156F7">
        <w:rPr>
          <w:rFonts w:ascii="Times New Roman" w:eastAsia="Times New Roman" w:hAnsi="Times New Roman" w:cs="Times New Roman"/>
        </w:rPr>
        <w:t>Комплаенс</w:t>
      </w:r>
      <w:proofErr w:type="spellEnd"/>
      <w:r w:rsidR="000000F1" w:rsidRPr="009156F7">
        <w:rPr>
          <w:rFonts w:ascii="Times New Roman" w:eastAsia="Times New Roman" w:hAnsi="Times New Roman" w:cs="Times New Roman"/>
        </w:rPr>
        <w:t xml:space="preserve"> Физлица</w:t>
      </w:r>
      <w:r w:rsidRPr="009156F7">
        <w:rPr>
          <w:rFonts w:ascii="Times New Roman" w:eastAsia="Times New Roman" w:hAnsi="Times New Roman" w:cs="Times New Roman"/>
        </w:rPr>
        <w:t>», «</w:t>
      </w:r>
      <w:proofErr w:type="spellStart"/>
      <w:r w:rsidR="004C72B3" w:rsidRPr="009156F7">
        <w:rPr>
          <w:rFonts w:ascii="Times New Roman" w:eastAsia="Times New Roman" w:hAnsi="Times New Roman" w:cs="Times New Roman"/>
        </w:rPr>
        <w:t>Комплаенс</w:t>
      </w:r>
      <w:proofErr w:type="spellEnd"/>
      <w:r w:rsidR="000000F1" w:rsidRPr="009156F7">
        <w:rPr>
          <w:rFonts w:ascii="Times New Roman" w:eastAsia="Times New Roman" w:hAnsi="Times New Roman" w:cs="Times New Roman"/>
        </w:rPr>
        <w:t xml:space="preserve"> Базовый</w:t>
      </w:r>
      <w:r w:rsidR="00114A5A" w:rsidRPr="009156F7">
        <w:rPr>
          <w:rFonts w:ascii="Times New Roman" w:eastAsia="Times New Roman" w:hAnsi="Times New Roman" w:cs="Times New Roman"/>
        </w:rPr>
        <w:t xml:space="preserve"> 30</w:t>
      </w:r>
      <w:r w:rsidRPr="009156F7">
        <w:rPr>
          <w:rFonts w:ascii="Times New Roman" w:eastAsia="Times New Roman" w:hAnsi="Times New Roman" w:cs="Times New Roman"/>
        </w:rPr>
        <w:t>», «</w:t>
      </w:r>
      <w:proofErr w:type="spellStart"/>
      <w:r w:rsidR="000000F1" w:rsidRPr="009156F7">
        <w:rPr>
          <w:rFonts w:ascii="Times New Roman" w:eastAsia="Times New Roman" w:hAnsi="Times New Roman" w:cs="Times New Roman"/>
        </w:rPr>
        <w:t>Комплаенс</w:t>
      </w:r>
      <w:proofErr w:type="spellEnd"/>
      <w:r w:rsidR="000000F1" w:rsidRPr="009156F7">
        <w:rPr>
          <w:rFonts w:ascii="Times New Roman" w:eastAsia="Times New Roman" w:hAnsi="Times New Roman" w:cs="Times New Roman"/>
        </w:rPr>
        <w:t xml:space="preserve"> Базовый</w:t>
      </w:r>
      <w:r w:rsidRPr="009156F7">
        <w:rPr>
          <w:rFonts w:ascii="Times New Roman" w:eastAsia="Times New Roman" w:hAnsi="Times New Roman" w:cs="Times New Roman"/>
        </w:rPr>
        <w:t>», «</w:t>
      </w:r>
      <w:proofErr w:type="spellStart"/>
      <w:r w:rsidR="000000F1" w:rsidRPr="009156F7">
        <w:rPr>
          <w:rFonts w:ascii="Times New Roman" w:eastAsia="Times New Roman" w:hAnsi="Times New Roman" w:cs="Times New Roman"/>
        </w:rPr>
        <w:t>Комплаенс</w:t>
      </w:r>
      <w:proofErr w:type="spellEnd"/>
      <w:r w:rsidR="000000F1" w:rsidRPr="009156F7">
        <w:rPr>
          <w:rFonts w:ascii="Times New Roman" w:eastAsia="Times New Roman" w:hAnsi="Times New Roman" w:cs="Times New Roman"/>
        </w:rPr>
        <w:t xml:space="preserve"> Про</w:t>
      </w:r>
      <w:r w:rsidRPr="009156F7">
        <w:rPr>
          <w:rFonts w:ascii="Times New Roman" w:eastAsia="Times New Roman" w:hAnsi="Times New Roman" w:cs="Times New Roman"/>
        </w:rPr>
        <w:t>»</w:t>
      </w:r>
      <w:r w:rsidR="0028735C" w:rsidRPr="009156F7">
        <w:rPr>
          <w:rFonts w:ascii="Times New Roman" w:eastAsia="Times New Roman" w:hAnsi="Times New Roman" w:cs="Times New Roman"/>
        </w:rPr>
        <w:t>, «</w:t>
      </w:r>
      <w:proofErr w:type="spellStart"/>
      <w:r w:rsidR="000000F1" w:rsidRPr="009156F7">
        <w:rPr>
          <w:rFonts w:ascii="Times New Roman" w:eastAsia="Times New Roman" w:hAnsi="Times New Roman" w:cs="Times New Roman"/>
        </w:rPr>
        <w:t>Комплаенс</w:t>
      </w:r>
      <w:proofErr w:type="spellEnd"/>
      <w:r w:rsidR="000000F1" w:rsidRPr="009156F7">
        <w:rPr>
          <w:rFonts w:ascii="Times New Roman" w:eastAsia="Times New Roman" w:hAnsi="Times New Roman" w:cs="Times New Roman"/>
        </w:rPr>
        <w:t xml:space="preserve"> Про и санкции</w:t>
      </w:r>
      <w:r w:rsidR="0028735C" w:rsidRPr="009156F7">
        <w:rPr>
          <w:rFonts w:ascii="Times New Roman" w:eastAsia="Times New Roman" w:hAnsi="Times New Roman" w:cs="Times New Roman"/>
        </w:rPr>
        <w:t>»</w:t>
      </w:r>
      <w:r w:rsidR="003776D5" w:rsidRPr="009156F7">
        <w:rPr>
          <w:rFonts w:ascii="Times New Roman" w:eastAsia="Times New Roman" w:hAnsi="Times New Roman" w:cs="Times New Roman"/>
        </w:rPr>
        <w:t xml:space="preserve"> </w:t>
      </w:r>
      <w:r w:rsidRPr="009156F7">
        <w:rPr>
          <w:rFonts w:ascii="Times New Roman" w:eastAsia="Times New Roman" w:hAnsi="Times New Roman" w:cs="Times New Roman"/>
        </w:rPr>
        <w:t xml:space="preserve">предназначены только для субъектов 115-ФЗ, указанных в Положении </w:t>
      </w:r>
      <w:r w:rsidR="00B7545C" w:rsidRPr="009156F7">
        <w:rPr>
          <w:rFonts w:ascii="Times New Roman" w:eastAsia="Times New Roman" w:hAnsi="Times New Roman" w:cs="Times New Roman"/>
        </w:rPr>
        <w:t>764</w:t>
      </w:r>
      <w:r w:rsidRPr="009156F7">
        <w:rPr>
          <w:rFonts w:ascii="Times New Roman" w:eastAsia="Times New Roman" w:hAnsi="Times New Roman" w:cs="Times New Roman"/>
        </w:rPr>
        <w:t>-П</w:t>
      </w:r>
      <w:r w:rsidR="00963B28" w:rsidRPr="009156F7">
        <w:rPr>
          <w:rFonts w:ascii="Times New Roman" w:eastAsia="Times New Roman" w:hAnsi="Times New Roman" w:cs="Times New Roman"/>
        </w:rPr>
        <w:t xml:space="preserve">, </w:t>
      </w:r>
      <w:r w:rsidR="000D6E6E" w:rsidRPr="009156F7">
        <w:rPr>
          <w:rFonts w:ascii="Times New Roman" w:eastAsia="Times New Roman" w:hAnsi="Times New Roman" w:cs="Times New Roman"/>
        </w:rPr>
        <w:t>с доступом к Перечню</w:t>
      </w:r>
      <w:r w:rsidR="00963B28" w:rsidRPr="009156F7">
        <w:rPr>
          <w:rFonts w:ascii="Times New Roman" w:eastAsia="Times New Roman" w:hAnsi="Times New Roman" w:cs="Times New Roman"/>
        </w:rPr>
        <w:t xml:space="preserve"> </w:t>
      </w:r>
      <w:r w:rsidR="00B7545C" w:rsidRPr="009156F7">
        <w:rPr>
          <w:rFonts w:ascii="Times New Roman" w:eastAsia="Times New Roman" w:hAnsi="Times New Roman" w:cs="Times New Roman"/>
        </w:rPr>
        <w:t>764</w:t>
      </w:r>
      <w:r w:rsidR="00963B28" w:rsidRPr="009156F7">
        <w:rPr>
          <w:rFonts w:ascii="Times New Roman" w:eastAsia="Times New Roman" w:hAnsi="Times New Roman" w:cs="Times New Roman"/>
        </w:rPr>
        <w:t xml:space="preserve">-П и </w:t>
      </w:r>
      <w:r w:rsidR="000D6E6E" w:rsidRPr="009156F7">
        <w:rPr>
          <w:rFonts w:ascii="Times New Roman" w:eastAsia="Times New Roman" w:hAnsi="Times New Roman" w:cs="Times New Roman"/>
        </w:rPr>
        <w:t xml:space="preserve">Перечню </w:t>
      </w:r>
      <w:r w:rsidR="00963B28" w:rsidRPr="009156F7">
        <w:rPr>
          <w:rFonts w:ascii="Times New Roman" w:eastAsia="Times New Roman" w:hAnsi="Times New Roman" w:cs="Times New Roman"/>
        </w:rPr>
        <w:t>МВК</w:t>
      </w:r>
      <w:r w:rsidR="00C2792F" w:rsidRPr="009156F7">
        <w:rPr>
          <w:rFonts w:ascii="Times New Roman" w:eastAsia="Times New Roman" w:hAnsi="Times New Roman" w:cs="Times New Roman"/>
        </w:rPr>
        <w:t>.</w:t>
      </w:r>
    </w:p>
    <w:p w14:paraId="31786E8D" w14:textId="6364C6B0" w:rsidR="00963B28" w:rsidRPr="009156F7" w:rsidRDefault="00963B28" w:rsidP="00A75A4C">
      <w:pPr>
        <w:pStyle w:val="af0"/>
        <w:numPr>
          <w:ilvl w:val="1"/>
          <w:numId w:val="1"/>
        </w:numPr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</w:rPr>
      </w:pPr>
      <w:r w:rsidRPr="009156F7">
        <w:rPr>
          <w:rFonts w:ascii="Times New Roman" w:eastAsia="Times New Roman" w:hAnsi="Times New Roman" w:cs="Times New Roman"/>
        </w:rPr>
        <w:lastRenderedPageBreak/>
        <w:t>Тарифные планы «</w:t>
      </w:r>
      <w:proofErr w:type="spellStart"/>
      <w:r w:rsidR="000000F1" w:rsidRPr="009156F7">
        <w:rPr>
          <w:rFonts w:ascii="Times New Roman" w:eastAsia="Times New Roman" w:hAnsi="Times New Roman" w:cs="Times New Roman"/>
        </w:rPr>
        <w:t>Комплаенс</w:t>
      </w:r>
      <w:proofErr w:type="spellEnd"/>
      <w:r w:rsidR="000000F1" w:rsidRPr="009156F7">
        <w:rPr>
          <w:rFonts w:ascii="Times New Roman" w:eastAsia="Times New Roman" w:hAnsi="Times New Roman" w:cs="Times New Roman"/>
        </w:rPr>
        <w:t xml:space="preserve"> Физлица</w:t>
      </w:r>
      <w:r w:rsidR="000000F1" w:rsidRPr="009156F7" w:rsidDel="000000F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9156F7">
        <w:rPr>
          <w:rFonts w:ascii="Times New Roman" w:eastAsia="Times New Roman" w:hAnsi="Times New Roman" w:cs="Times New Roman"/>
        </w:rPr>
        <w:t>микс</w:t>
      </w:r>
      <w:proofErr w:type="spellEnd"/>
      <w:r w:rsidRPr="009156F7">
        <w:rPr>
          <w:rFonts w:ascii="Times New Roman" w:eastAsia="Times New Roman" w:hAnsi="Times New Roman" w:cs="Times New Roman"/>
        </w:rPr>
        <w:t>», «</w:t>
      </w:r>
      <w:proofErr w:type="spellStart"/>
      <w:r w:rsidR="004C72B3" w:rsidRPr="009156F7">
        <w:rPr>
          <w:rFonts w:ascii="Times New Roman" w:eastAsia="Times New Roman" w:hAnsi="Times New Roman" w:cs="Times New Roman"/>
        </w:rPr>
        <w:t>Комплаенс</w:t>
      </w:r>
      <w:proofErr w:type="spellEnd"/>
      <w:r w:rsidR="000000F1" w:rsidRPr="009156F7">
        <w:rPr>
          <w:rFonts w:ascii="Times New Roman" w:eastAsia="Times New Roman" w:hAnsi="Times New Roman" w:cs="Times New Roman"/>
        </w:rPr>
        <w:t xml:space="preserve"> Базовый</w:t>
      </w:r>
      <w:r w:rsidR="00114A5A" w:rsidRPr="009156F7">
        <w:rPr>
          <w:rFonts w:ascii="Times New Roman" w:eastAsia="Times New Roman" w:hAnsi="Times New Roman" w:cs="Times New Roman"/>
        </w:rPr>
        <w:t xml:space="preserve"> 30</w:t>
      </w:r>
      <w:r w:rsidRPr="009156F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9156F7">
        <w:rPr>
          <w:rFonts w:ascii="Times New Roman" w:eastAsia="Times New Roman" w:hAnsi="Times New Roman" w:cs="Times New Roman"/>
        </w:rPr>
        <w:t>микс</w:t>
      </w:r>
      <w:proofErr w:type="spellEnd"/>
      <w:r w:rsidRPr="009156F7">
        <w:rPr>
          <w:rFonts w:ascii="Times New Roman" w:eastAsia="Times New Roman" w:hAnsi="Times New Roman" w:cs="Times New Roman"/>
        </w:rPr>
        <w:t>», «</w:t>
      </w:r>
      <w:proofErr w:type="spellStart"/>
      <w:r w:rsidR="000000F1" w:rsidRPr="009156F7">
        <w:rPr>
          <w:rFonts w:ascii="Times New Roman" w:eastAsia="Times New Roman" w:hAnsi="Times New Roman" w:cs="Times New Roman"/>
        </w:rPr>
        <w:t>Комплаенс</w:t>
      </w:r>
      <w:proofErr w:type="spellEnd"/>
      <w:r w:rsidR="000000F1" w:rsidRPr="009156F7">
        <w:rPr>
          <w:rFonts w:ascii="Times New Roman" w:eastAsia="Times New Roman" w:hAnsi="Times New Roman" w:cs="Times New Roman"/>
        </w:rPr>
        <w:t xml:space="preserve"> Базовый</w:t>
      </w:r>
      <w:r w:rsidRPr="009156F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9156F7">
        <w:rPr>
          <w:rFonts w:ascii="Times New Roman" w:eastAsia="Times New Roman" w:hAnsi="Times New Roman" w:cs="Times New Roman"/>
        </w:rPr>
        <w:t>микс</w:t>
      </w:r>
      <w:proofErr w:type="spellEnd"/>
      <w:r w:rsidRPr="009156F7">
        <w:rPr>
          <w:rFonts w:ascii="Times New Roman" w:eastAsia="Times New Roman" w:hAnsi="Times New Roman" w:cs="Times New Roman"/>
        </w:rPr>
        <w:t>», «</w:t>
      </w:r>
      <w:proofErr w:type="spellStart"/>
      <w:r w:rsidR="000000F1" w:rsidRPr="009156F7">
        <w:rPr>
          <w:rFonts w:ascii="Times New Roman" w:eastAsia="Times New Roman" w:hAnsi="Times New Roman" w:cs="Times New Roman"/>
        </w:rPr>
        <w:t>Комплаенс</w:t>
      </w:r>
      <w:proofErr w:type="spellEnd"/>
      <w:r w:rsidR="000000F1" w:rsidRPr="009156F7">
        <w:rPr>
          <w:rFonts w:ascii="Times New Roman" w:eastAsia="Times New Roman" w:hAnsi="Times New Roman" w:cs="Times New Roman"/>
        </w:rPr>
        <w:t xml:space="preserve"> Про</w:t>
      </w:r>
      <w:r w:rsidRPr="009156F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9156F7">
        <w:rPr>
          <w:rFonts w:ascii="Times New Roman" w:eastAsia="Times New Roman" w:hAnsi="Times New Roman" w:cs="Times New Roman"/>
        </w:rPr>
        <w:t>микс</w:t>
      </w:r>
      <w:proofErr w:type="spellEnd"/>
      <w:r w:rsidRPr="009156F7">
        <w:rPr>
          <w:rFonts w:ascii="Times New Roman" w:eastAsia="Times New Roman" w:hAnsi="Times New Roman" w:cs="Times New Roman"/>
        </w:rPr>
        <w:t>», «</w:t>
      </w:r>
      <w:proofErr w:type="spellStart"/>
      <w:r w:rsidR="000000F1" w:rsidRPr="009156F7">
        <w:rPr>
          <w:rFonts w:ascii="Times New Roman" w:eastAsia="Times New Roman" w:hAnsi="Times New Roman" w:cs="Times New Roman"/>
        </w:rPr>
        <w:t>Комплаенс</w:t>
      </w:r>
      <w:proofErr w:type="spellEnd"/>
      <w:r w:rsidR="000000F1" w:rsidRPr="009156F7">
        <w:rPr>
          <w:rFonts w:ascii="Times New Roman" w:eastAsia="Times New Roman" w:hAnsi="Times New Roman" w:cs="Times New Roman"/>
        </w:rPr>
        <w:t xml:space="preserve"> Про и санкции</w:t>
      </w:r>
      <w:r w:rsidRPr="009156F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9156F7">
        <w:rPr>
          <w:rFonts w:ascii="Times New Roman" w:eastAsia="Times New Roman" w:hAnsi="Times New Roman" w:cs="Times New Roman"/>
        </w:rPr>
        <w:t>микс</w:t>
      </w:r>
      <w:proofErr w:type="spellEnd"/>
      <w:r w:rsidRPr="009156F7">
        <w:rPr>
          <w:rFonts w:ascii="Times New Roman" w:eastAsia="Times New Roman" w:hAnsi="Times New Roman" w:cs="Times New Roman"/>
        </w:rPr>
        <w:t xml:space="preserve">» предназначены для субъектов 115-ФЗ, </w:t>
      </w:r>
      <w:r w:rsidR="00DF483C" w:rsidRPr="009156F7">
        <w:rPr>
          <w:rFonts w:ascii="Times New Roman" w:eastAsia="Times New Roman" w:hAnsi="Times New Roman" w:cs="Times New Roman"/>
        </w:rPr>
        <w:t xml:space="preserve">имеющих право на получение доступа </w:t>
      </w:r>
      <w:r w:rsidRPr="009156F7">
        <w:rPr>
          <w:rFonts w:ascii="Times New Roman" w:eastAsia="Times New Roman" w:hAnsi="Times New Roman" w:cs="Times New Roman"/>
        </w:rPr>
        <w:t xml:space="preserve">к </w:t>
      </w:r>
      <w:r w:rsidR="000D6E6E" w:rsidRPr="009156F7">
        <w:rPr>
          <w:rFonts w:ascii="Times New Roman" w:eastAsia="Times New Roman" w:hAnsi="Times New Roman" w:cs="Times New Roman"/>
        </w:rPr>
        <w:t>П</w:t>
      </w:r>
      <w:r w:rsidRPr="009156F7">
        <w:rPr>
          <w:rFonts w:ascii="Times New Roman" w:eastAsia="Times New Roman" w:hAnsi="Times New Roman" w:cs="Times New Roman"/>
        </w:rPr>
        <w:t>еречню МВК</w:t>
      </w:r>
      <w:r w:rsidR="00DF483C" w:rsidRPr="009156F7">
        <w:rPr>
          <w:rFonts w:ascii="Times New Roman" w:eastAsia="Times New Roman" w:hAnsi="Times New Roman" w:cs="Times New Roman"/>
        </w:rPr>
        <w:t>.</w:t>
      </w:r>
    </w:p>
    <w:p w14:paraId="7435DBDB" w14:textId="68FEDDAC" w:rsidR="00551309" w:rsidRPr="009156F7" w:rsidRDefault="00551309" w:rsidP="00A75A4C">
      <w:pPr>
        <w:pStyle w:val="af0"/>
        <w:numPr>
          <w:ilvl w:val="1"/>
          <w:numId w:val="1"/>
        </w:numPr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</w:rPr>
      </w:pPr>
      <w:r w:rsidRPr="009156F7">
        <w:rPr>
          <w:rFonts w:ascii="Times New Roman" w:eastAsia="Times New Roman" w:hAnsi="Times New Roman" w:cs="Times New Roman"/>
        </w:rPr>
        <w:t>Тарифные планы «</w:t>
      </w:r>
      <w:proofErr w:type="spellStart"/>
      <w:r w:rsidR="000000F1" w:rsidRPr="009156F7">
        <w:rPr>
          <w:rFonts w:ascii="Times New Roman" w:eastAsia="Times New Roman" w:hAnsi="Times New Roman" w:cs="Times New Roman"/>
        </w:rPr>
        <w:t>Комплаенс</w:t>
      </w:r>
      <w:proofErr w:type="spellEnd"/>
      <w:r w:rsidR="000000F1" w:rsidRPr="009156F7">
        <w:rPr>
          <w:rFonts w:ascii="Times New Roman" w:eastAsia="Times New Roman" w:hAnsi="Times New Roman" w:cs="Times New Roman"/>
        </w:rPr>
        <w:t xml:space="preserve"> Физлица</w:t>
      </w:r>
      <w:r w:rsidR="000000F1" w:rsidRPr="009156F7" w:rsidDel="000000F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9156F7">
        <w:rPr>
          <w:rFonts w:ascii="Times New Roman" w:eastAsia="Times New Roman" w:hAnsi="Times New Roman" w:cs="Times New Roman"/>
        </w:rPr>
        <w:t>лайт</w:t>
      </w:r>
      <w:proofErr w:type="spellEnd"/>
      <w:r w:rsidRPr="009156F7">
        <w:rPr>
          <w:rFonts w:ascii="Times New Roman" w:eastAsia="Times New Roman" w:hAnsi="Times New Roman" w:cs="Times New Roman"/>
        </w:rPr>
        <w:t>», «</w:t>
      </w:r>
      <w:proofErr w:type="spellStart"/>
      <w:r w:rsidR="004C72B3" w:rsidRPr="009156F7">
        <w:rPr>
          <w:rFonts w:ascii="Times New Roman" w:eastAsia="Times New Roman" w:hAnsi="Times New Roman" w:cs="Times New Roman"/>
        </w:rPr>
        <w:t>Комплаенс</w:t>
      </w:r>
      <w:proofErr w:type="spellEnd"/>
      <w:r w:rsidR="000000F1" w:rsidRPr="009156F7">
        <w:rPr>
          <w:rFonts w:ascii="Times New Roman" w:eastAsia="Times New Roman" w:hAnsi="Times New Roman" w:cs="Times New Roman"/>
        </w:rPr>
        <w:t xml:space="preserve"> Базовый</w:t>
      </w:r>
      <w:r w:rsidR="00114A5A" w:rsidRPr="009156F7">
        <w:rPr>
          <w:rFonts w:ascii="Times New Roman" w:eastAsia="Times New Roman" w:hAnsi="Times New Roman" w:cs="Times New Roman"/>
        </w:rPr>
        <w:t xml:space="preserve"> 30</w:t>
      </w:r>
      <w:r w:rsidRPr="009156F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9156F7">
        <w:rPr>
          <w:rFonts w:ascii="Times New Roman" w:eastAsia="Times New Roman" w:hAnsi="Times New Roman" w:cs="Times New Roman"/>
        </w:rPr>
        <w:t>лайт</w:t>
      </w:r>
      <w:proofErr w:type="spellEnd"/>
      <w:r w:rsidRPr="009156F7">
        <w:rPr>
          <w:rFonts w:ascii="Times New Roman" w:eastAsia="Times New Roman" w:hAnsi="Times New Roman" w:cs="Times New Roman"/>
        </w:rPr>
        <w:t>», «</w:t>
      </w:r>
      <w:proofErr w:type="spellStart"/>
      <w:r w:rsidR="000000F1" w:rsidRPr="009156F7">
        <w:rPr>
          <w:rFonts w:ascii="Times New Roman" w:eastAsia="Times New Roman" w:hAnsi="Times New Roman" w:cs="Times New Roman"/>
        </w:rPr>
        <w:t>Комплаенс</w:t>
      </w:r>
      <w:proofErr w:type="spellEnd"/>
      <w:r w:rsidR="000000F1" w:rsidRPr="009156F7">
        <w:rPr>
          <w:rFonts w:ascii="Times New Roman" w:eastAsia="Times New Roman" w:hAnsi="Times New Roman" w:cs="Times New Roman"/>
        </w:rPr>
        <w:t xml:space="preserve"> Базовый</w:t>
      </w:r>
      <w:r w:rsidRPr="009156F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9156F7">
        <w:rPr>
          <w:rFonts w:ascii="Times New Roman" w:eastAsia="Times New Roman" w:hAnsi="Times New Roman" w:cs="Times New Roman"/>
        </w:rPr>
        <w:t>лайт</w:t>
      </w:r>
      <w:proofErr w:type="spellEnd"/>
      <w:r w:rsidRPr="009156F7">
        <w:rPr>
          <w:rFonts w:ascii="Times New Roman" w:eastAsia="Times New Roman" w:hAnsi="Times New Roman" w:cs="Times New Roman"/>
        </w:rPr>
        <w:t>», «</w:t>
      </w:r>
      <w:proofErr w:type="spellStart"/>
      <w:r w:rsidR="000000F1" w:rsidRPr="009156F7">
        <w:rPr>
          <w:rFonts w:ascii="Times New Roman" w:eastAsia="Times New Roman" w:hAnsi="Times New Roman" w:cs="Times New Roman"/>
        </w:rPr>
        <w:t>Комплаенс</w:t>
      </w:r>
      <w:proofErr w:type="spellEnd"/>
      <w:r w:rsidR="000000F1" w:rsidRPr="009156F7">
        <w:rPr>
          <w:rFonts w:ascii="Times New Roman" w:eastAsia="Times New Roman" w:hAnsi="Times New Roman" w:cs="Times New Roman"/>
        </w:rPr>
        <w:t xml:space="preserve"> Про</w:t>
      </w:r>
      <w:r w:rsidRPr="009156F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9156F7">
        <w:rPr>
          <w:rFonts w:ascii="Times New Roman" w:eastAsia="Times New Roman" w:hAnsi="Times New Roman" w:cs="Times New Roman"/>
        </w:rPr>
        <w:t>лайт</w:t>
      </w:r>
      <w:proofErr w:type="spellEnd"/>
      <w:r w:rsidRPr="009156F7">
        <w:rPr>
          <w:rFonts w:ascii="Times New Roman" w:eastAsia="Times New Roman" w:hAnsi="Times New Roman" w:cs="Times New Roman"/>
        </w:rPr>
        <w:t>», «</w:t>
      </w:r>
      <w:proofErr w:type="spellStart"/>
      <w:r w:rsidR="000000F1" w:rsidRPr="009156F7">
        <w:rPr>
          <w:rFonts w:ascii="Times New Roman" w:eastAsia="Times New Roman" w:hAnsi="Times New Roman" w:cs="Times New Roman"/>
        </w:rPr>
        <w:t>Комплаенс</w:t>
      </w:r>
      <w:proofErr w:type="spellEnd"/>
      <w:r w:rsidR="000000F1" w:rsidRPr="009156F7">
        <w:rPr>
          <w:rFonts w:ascii="Times New Roman" w:eastAsia="Times New Roman" w:hAnsi="Times New Roman" w:cs="Times New Roman"/>
        </w:rPr>
        <w:t xml:space="preserve"> Про и санкции</w:t>
      </w:r>
      <w:r w:rsidRPr="009156F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9156F7">
        <w:rPr>
          <w:rFonts w:ascii="Times New Roman" w:eastAsia="Times New Roman" w:hAnsi="Times New Roman" w:cs="Times New Roman"/>
        </w:rPr>
        <w:t>лайт</w:t>
      </w:r>
      <w:proofErr w:type="spellEnd"/>
      <w:r w:rsidRPr="009156F7">
        <w:rPr>
          <w:rFonts w:ascii="Times New Roman" w:eastAsia="Times New Roman" w:hAnsi="Times New Roman" w:cs="Times New Roman"/>
        </w:rPr>
        <w:t>» предназначены для любых организаций с огра</w:t>
      </w:r>
      <w:r w:rsidR="000D6E6E" w:rsidRPr="009156F7">
        <w:rPr>
          <w:rFonts w:ascii="Times New Roman" w:eastAsia="Times New Roman" w:hAnsi="Times New Roman" w:cs="Times New Roman"/>
        </w:rPr>
        <w:t>ничением доступа к П</w:t>
      </w:r>
      <w:r w:rsidRPr="009156F7">
        <w:rPr>
          <w:rFonts w:ascii="Times New Roman" w:eastAsia="Times New Roman" w:hAnsi="Times New Roman" w:cs="Times New Roman"/>
        </w:rPr>
        <w:t>еречн</w:t>
      </w:r>
      <w:r w:rsidR="00DF483C" w:rsidRPr="009156F7">
        <w:rPr>
          <w:rFonts w:ascii="Times New Roman" w:eastAsia="Times New Roman" w:hAnsi="Times New Roman" w:cs="Times New Roman"/>
        </w:rPr>
        <w:t>ям</w:t>
      </w:r>
      <w:r w:rsidRPr="009156F7">
        <w:rPr>
          <w:rFonts w:ascii="Times New Roman" w:eastAsia="Times New Roman" w:hAnsi="Times New Roman" w:cs="Times New Roman"/>
        </w:rPr>
        <w:t xml:space="preserve"> </w:t>
      </w:r>
      <w:r w:rsidR="00B7545C" w:rsidRPr="009156F7">
        <w:rPr>
          <w:rFonts w:ascii="Times New Roman" w:eastAsia="Times New Roman" w:hAnsi="Times New Roman" w:cs="Times New Roman"/>
        </w:rPr>
        <w:t>764</w:t>
      </w:r>
      <w:r w:rsidRPr="009156F7">
        <w:rPr>
          <w:rFonts w:ascii="Times New Roman" w:eastAsia="Times New Roman" w:hAnsi="Times New Roman" w:cs="Times New Roman"/>
        </w:rPr>
        <w:t>-П и МВК.</w:t>
      </w:r>
    </w:p>
    <w:p w14:paraId="51404915" w14:textId="1F5C56F0" w:rsidR="00C01FD6" w:rsidRPr="009156F7" w:rsidRDefault="00C01FD6" w:rsidP="00A75A4C">
      <w:pPr>
        <w:pStyle w:val="af0"/>
        <w:numPr>
          <w:ilvl w:val="1"/>
          <w:numId w:val="1"/>
        </w:numPr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</w:rPr>
      </w:pPr>
      <w:r w:rsidRPr="009156F7">
        <w:rPr>
          <w:rFonts w:ascii="Times New Roman" w:eastAsia="Times New Roman" w:hAnsi="Times New Roman" w:cs="Times New Roman"/>
        </w:rPr>
        <w:t>Тарифные планы «</w:t>
      </w:r>
      <w:proofErr w:type="spellStart"/>
      <w:r w:rsidR="004C72B3" w:rsidRPr="009156F7">
        <w:rPr>
          <w:rFonts w:ascii="Times New Roman" w:eastAsia="Times New Roman" w:hAnsi="Times New Roman" w:cs="Times New Roman"/>
        </w:rPr>
        <w:t>Комплаенс</w:t>
      </w:r>
      <w:proofErr w:type="spellEnd"/>
      <w:r w:rsidR="000000F1" w:rsidRPr="009156F7">
        <w:rPr>
          <w:rFonts w:ascii="Times New Roman" w:eastAsia="Times New Roman" w:hAnsi="Times New Roman" w:cs="Times New Roman"/>
        </w:rPr>
        <w:t xml:space="preserve"> Базовый</w:t>
      </w:r>
      <w:r w:rsidR="00114A5A" w:rsidRPr="009156F7">
        <w:rPr>
          <w:rFonts w:ascii="Times New Roman" w:eastAsia="Times New Roman" w:hAnsi="Times New Roman" w:cs="Times New Roman"/>
        </w:rPr>
        <w:t xml:space="preserve"> 30</w:t>
      </w:r>
      <w:r w:rsidRPr="009156F7">
        <w:rPr>
          <w:rFonts w:ascii="Times New Roman" w:eastAsia="Times New Roman" w:hAnsi="Times New Roman" w:cs="Times New Roman"/>
        </w:rPr>
        <w:t>», «</w:t>
      </w:r>
      <w:proofErr w:type="spellStart"/>
      <w:r w:rsidR="004C72B3" w:rsidRPr="009156F7">
        <w:rPr>
          <w:rFonts w:ascii="Times New Roman" w:eastAsia="Times New Roman" w:hAnsi="Times New Roman" w:cs="Times New Roman"/>
        </w:rPr>
        <w:t>Комплаенс</w:t>
      </w:r>
      <w:proofErr w:type="spellEnd"/>
      <w:r w:rsidR="000000F1" w:rsidRPr="009156F7">
        <w:rPr>
          <w:rFonts w:ascii="Times New Roman" w:eastAsia="Times New Roman" w:hAnsi="Times New Roman" w:cs="Times New Roman"/>
        </w:rPr>
        <w:t xml:space="preserve"> Базовый</w:t>
      </w:r>
      <w:r w:rsidR="00114A5A" w:rsidRPr="009156F7">
        <w:rPr>
          <w:rFonts w:ascii="Times New Roman" w:eastAsia="Times New Roman" w:hAnsi="Times New Roman" w:cs="Times New Roman"/>
        </w:rPr>
        <w:t xml:space="preserve"> 30</w:t>
      </w:r>
      <w:r w:rsidRPr="009156F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9156F7">
        <w:rPr>
          <w:rFonts w:ascii="Times New Roman" w:eastAsia="Times New Roman" w:hAnsi="Times New Roman" w:cs="Times New Roman"/>
        </w:rPr>
        <w:t>микс</w:t>
      </w:r>
      <w:proofErr w:type="spellEnd"/>
      <w:r w:rsidRPr="009156F7">
        <w:rPr>
          <w:rFonts w:ascii="Times New Roman" w:eastAsia="Times New Roman" w:hAnsi="Times New Roman" w:cs="Times New Roman"/>
        </w:rPr>
        <w:t>», «</w:t>
      </w:r>
      <w:proofErr w:type="spellStart"/>
      <w:r w:rsidR="004C72B3" w:rsidRPr="009156F7">
        <w:rPr>
          <w:rFonts w:ascii="Times New Roman" w:eastAsia="Times New Roman" w:hAnsi="Times New Roman" w:cs="Times New Roman"/>
        </w:rPr>
        <w:t>Комплаенс</w:t>
      </w:r>
      <w:proofErr w:type="spellEnd"/>
      <w:r w:rsidR="000000F1" w:rsidRPr="009156F7">
        <w:rPr>
          <w:rFonts w:ascii="Times New Roman" w:eastAsia="Times New Roman" w:hAnsi="Times New Roman" w:cs="Times New Roman"/>
        </w:rPr>
        <w:t xml:space="preserve"> Базовый</w:t>
      </w:r>
      <w:r w:rsidR="00114A5A" w:rsidRPr="009156F7">
        <w:rPr>
          <w:rFonts w:ascii="Times New Roman" w:eastAsia="Times New Roman" w:hAnsi="Times New Roman" w:cs="Times New Roman"/>
        </w:rPr>
        <w:t xml:space="preserve"> 30</w:t>
      </w:r>
      <w:r w:rsidRPr="009156F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48299B" w:rsidRPr="009156F7">
        <w:rPr>
          <w:rFonts w:ascii="Times New Roman" w:eastAsia="Times New Roman" w:hAnsi="Times New Roman" w:cs="Times New Roman"/>
        </w:rPr>
        <w:t>лайт</w:t>
      </w:r>
      <w:proofErr w:type="spellEnd"/>
      <w:r w:rsidRPr="009156F7">
        <w:rPr>
          <w:rFonts w:ascii="Times New Roman" w:eastAsia="Times New Roman" w:hAnsi="Times New Roman" w:cs="Times New Roman"/>
        </w:rPr>
        <w:t>», «</w:t>
      </w:r>
      <w:proofErr w:type="spellStart"/>
      <w:r w:rsidR="000000F1" w:rsidRPr="009156F7">
        <w:rPr>
          <w:rFonts w:ascii="Times New Roman" w:eastAsia="Times New Roman" w:hAnsi="Times New Roman" w:cs="Times New Roman"/>
        </w:rPr>
        <w:t>Комплаенс</w:t>
      </w:r>
      <w:proofErr w:type="spellEnd"/>
      <w:r w:rsidR="000000F1" w:rsidRPr="009156F7">
        <w:rPr>
          <w:rFonts w:ascii="Times New Roman" w:eastAsia="Times New Roman" w:hAnsi="Times New Roman" w:cs="Times New Roman"/>
        </w:rPr>
        <w:t xml:space="preserve"> Базовый</w:t>
      </w:r>
      <w:r w:rsidRPr="009156F7">
        <w:rPr>
          <w:rFonts w:ascii="Times New Roman" w:eastAsia="Times New Roman" w:hAnsi="Times New Roman" w:cs="Times New Roman"/>
        </w:rPr>
        <w:t xml:space="preserve">», </w:t>
      </w:r>
      <w:r w:rsidR="0048299B" w:rsidRPr="009156F7">
        <w:rPr>
          <w:rFonts w:ascii="Times New Roman" w:eastAsia="Times New Roman" w:hAnsi="Times New Roman" w:cs="Times New Roman"/>
        </w:rPr>
        <w:t>«</w:t>
      </w:r>
      <w:proofErr w:type="spellStart"/>
      <w:r w:rsidR="000000F1" w:rsidRPr="009156F7">
        <w:rPr>
          <w:rFonts w:ascii="Times New Roman" w:eastAsia="Times New Roman" w:hAnsi="Times New Roman" w:cs="Times New Roman"/>
        </w:rPr>
        <w:t>Комплаенс</w:t>
      </w:r>
      <w:proofErr w:type="spellEnd"/>
      <w:r w:rsidR="000000F1" w:rsidRPr="009156F7">
        <w:rPr>
          <w:rFonts w:ascii="Times New Roman" w:eastAsia="Times New Roman" w:hAnsi="Times New Roman" w:cs="Times New Roman"/>
        </w:rPr>
        <w:t xml:space="preserve"> Базовый</w:t>
      </w:r>
      <w:r w:rsidR="0048299B" w:rsidRPr="009156F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48299B" w:rsidRPr="009156F7">
        <w:rPr>
          <w:rFonts w:ascii="Times New Roman" w:eastAsia="Times New Roman" w:hAnsi="Times New Roman" w:cs="Times New Roman"/>
        </w:rPr>
        <w:t>микс</w:t>
      </w:r>
      <w:proofErr w:type="spellEnd"/>
      <w:r w:rsidR="0048299B" w:rsidRPr="009156F7">
        <w:rPr>
          <w:rFonts w:ascii="Times New Roman" w:eastAsia="Times New Roman" w:hAnsi="Times New Roman" w:cs="Times New Roman"/>
        </w:rPr>
        <w:t>», «</w:t>
      </w:r>
      <w:proofErr w:type="spellStart"/>
      <w:r w:rsidR="000000F1" w:rsidRPr="009156F7">
        <w:rPr>
          <w:rFonts w:ascii="Times New Roman" w:eastAsia="Times New Roman" w:hAnsi="Times New Roman" w:cs="Times New Roman"/>
        </w:rPr>
        <w:t>Комплаенс</w:t>
      </w:r>
      <w:proofErr w:type="spellEnd"/>
      <w:r w:rsidR="000000F1" w:rsidRPr="009156F7">
        <w:rPr>
          <w:rFonts w:ascii="Times New Roman" w:eastAsia="Times New Roman" w:hAnsi="Times New Roman" w:cs="Times New Roman"/>
        </w:rPr>
        <w:t xml:space="preserve"> Базовый</w:t>
      </w:r>
      <w:r w:rsidR="0048299B" w:rsidRPr="009156F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48299B" w:rsidRPr="009156F7">
        <w:rPr>
          <w:rFonts w:ascii="Times New Roman" w:eastAsia="Times New Roman" w:hAnsi="Times New Roman" w:cs="Times New Roman"/>
        </w:rPr>
        <w:t>лайт</w:t>
      </w:r>
      <w:proofErr w:type="spellEnd"/>
      <w:r w:rsidR="0048299B" w:rsidRPr="009156F7">
        <w:rPr>
          <w:rFonts w:ascii="Times New Roman" w:eastAsia="Times New Roman" w:hAnsi="Times New Roman" w:cs="Times New Roman"/>
        </w:rPr>
        <w:t xml:space="preserve">», </w:t>
      </w:r>
      <w:r w:rsidRPr="009156F7">
        <w:rPr>
          <w:rFonts w:ascii="Times New Roman" w:eastAsia="Times New Roman" w:hAnsi="Times New Roman" w:cs="Times New Roman"/>
        </w:rPr>
        <w:t>«</w:t>
      </w:r>
      <w:proofErr w:type="spellStart"/>
      <w:r w:rsidR="000000F1" w:rsidRPr="009156F7">
        <w:rPr>
          <w:rFonts w:ascii="Times New Roman" w:eastAsia="Times New Roman" w:hAnsi="Times New Roman" w:cs="Times New Roman"/>
        </w:rPr>
        <w:t>Комплаенс</w:t>
      </w:r>
      <w:proofErr w:type="spellEnd"/>
      <w:r w:rsidR="000000F1" w:rsidRPr="009156F7">
        <w:rPr>
          <w:rFonts w:ascii="Times New Roman" w:eastAsia="Times New Roman" w:hAnsi="Times New Roman" w:cs="Times New Roman"/>
        </w:rPr>
        <w:t xml:space="preserve"> Про</w:t>
      </w:r>
      <w:r w:rsidRPr="009156F7">
        <w:rPr>
          <w:rFonts w:ascii="Times New Roman" w:eastAsia="Times New Roman" w:hAnsi="Times New Roman" w:cs="Times New Roman"/>
        </w:rPr>
        <w:t xml:space="preserve">», </w:t>
      </w:r>
      <w:r w:rsidR="0048299B" w:rsidRPr="009156F7">
        <w:rPr>
          <w:rFonts w:ascii="Times New Roman" w:eastAsia="Times New Roman" w:hAnsi="Times New Roman" w:cs="Times New Roman"/>
        </w:rPr>
        <w:t>«</w:t>
      </w:r>
      <w:proofErr w:type="spellStart"/>
      <w:r w:rsidR="000000F1" w:rsidRPr="009156F7">
        <w:rPr>
          <w:rFonts w:ascii="Times New Roman" w:eastAsia="Times New Roman" w:hAnsi="Times New Roman" w:cs="Times New Roman"/>
        </w:rPr>
        <w:t>Комплаенс</w:t>
      </w:r>
      <w:proofErr w:type="spellEnd"/>
      <w:r w:rsidR="000000F1" w:rsidRPr="009156F7">
        <w:rPr>
          <w:rFonts w:ascii="Times New Roman" w:eastAsia="Times New Roman" w:hAnsi="Times New Roman" w:cs="Times New Roman"/>
        </w:rPr>
        <w:t xml:space="preserve"> Про</w:t>
      </w:r>
      <w:r w:rsidR="0048299B" w:rsidRPr="009156F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48299B" w:rsidRPr="009156F7">
        <w:rPr>
          <w:rFonts w:ascii="Times New Roman" w:eastAsia="Times New Roman" w:hAnsi="Times New Roman" w:cs="Times New Roman"/>
        </w:rPr>
        <w:t>микс</w:t>
      </w:r>
      <w:proofErr w:type="spellEnd"/>
      <w:r w:rsidR="0048299B" w:rsidRPr="009156F7">
        <w:rPr>
          <w:rFonts w:ascii="Times New Roman" w:eastAsia="Times New Roman" w:hAnsi="Times New Roman" w:cs="Times New Roman"/>
        </w:rPr>
        <w:t>», «</w:t>
      </w:r>
      <w:proofErr w:type="spellStart"/>
      <w:r w:rsidR="000000F1" w:rsidRPr="009156F7">
        <w:rPr>
          <w:rFonts w:ascii="Times New Roman" w:eastAsia="Times New Roman" w:hAnsi="Times New Roman" w:cs="Times New Roman"/>
        </w:rPr>
        <w:t>Комплаенс</w:t>
      </w:r>
      <w:proofErr w:type="spellEnd"/>
      <w:r w:rsidR="000000F1" w:rsidRPr="009156F7">
        <w:rPr>
          <w:rFonts w:ascii="Times New Roman" w:eastAsia="Times New Roman" w:hAnsi="Times New Roman" w:cs="Times New Roman"/>
        </w:rPr>
        <w:t xml:space="preserve"> Про</w:t>
      </w:r>
      <w:r w:rsidR="0048299B" w:rsidRPr="009156F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48299B" w:rsidRPr="009156F7">
        <w:rPr>
          <w:rFonts w:ascii="Times New Roman" w:eastAsia="Times New Roman" w:hAnsi="Times New Roman" w:cs="Times New Roman"/>
        </w:rPr>
        <w:t>лайт</w:t>
      </w:r>
      <w:proofErr w:type="spellEnd"/>
      <w:r w:rsidR="0048299B" w:rsidRPr="009156F7">
        <w:rPr>
          <w:rFonts w:ascii="Times New Roman" w:eastAsia="Times New Roman" w:hAnsi="Times New Roman" w:cs="Times New Roman"/>
        </w:rPr>
        <w:t xml:space="preserve">», </w:t>
      </w:r>
      <w:r w:rsidRPr="009156F7">
        <w:rPr>
          <w:rFonts w:ascii="Times New Roman" w:eastAsia="Times New Roman" w:hAnsi="Times New Roman" w:cs="Times New Roman"/>
        </w:rPr>
        <w:t>«</w:t>
      </w:r>
      <w:proofErr w:type="spellStart"/>
      <w:r w:rsidR="000000F1" w:rsidRPr="009156F7">
        <w:rPr>
          <w:rFonts w:ascii="Times New Roman" w:eastAsia="Times New Roman" w:hAnsi="Times New Roman" w:cs="Times New Roman"/>
        </w:rPr>
        <w:t>Комплаенс</w:t>
      </w:r>
      <w:proofErr w:type="spellEnd"/>
      <w:r w:rsidR="000000F1" w:rsidRPr="009156F7">
        <w:rPr>
          <w:rFonts w:ascii="Times New Roman" w:eastAsia="Times New Roman" w:hAnsi="Times New Roman" w:cs="Times New Roman"/>
        </w:rPr>
        <w:t xml:space="preserve"> Про и санкции</w:t>
      </w:r>
      <w:r w:rsidRPr="009156F7">
        <w:rPr>
          <w:rFonts w:ascii="Times New Roman" w:eastAsia="Times New Roman" w:hAnsi="Times New Roman" w:cs="Times New Roman"/>
        </w:rPr>
        <w:t>»</w:t>
      </w:r>
      <w:r w:rsidR="0048299B" w:rsidRPr="009156F7">
        <w:rPr>
          <w:rFonts w:ascii="Times New Roman" w:eastAsia="Times New Roman" w:hAnsi="Times New Roman" w:cs="Times New Roman"/>
        </w:rPr>
        <w:t>, «</w:t>
      </w:r>
      <w:proofErr w:type="spellStart"/>
      <w:r w:rsidR="000000F1" w:rsidRPr="009156F7">
        <w:rPr>
          <w:rFonts w:ascii="Times New Roman" w:eastAsia="Times New Roman" w:hAnsi="Times New Roman" w:cs="Times New Roman"/>
        </w:rPr>
        <w:t>Комплаенс</w:t>
      </w:r>
      <w:proofErr w:type="spellEnd"/>
      <w:r w:rsidR="000000F1" w:rsidRPr="009156F7">
        <w:rPr>
          <w:rFonts w:ascii="Times New Roman" w:eastAsia="Times New Roman" w:hAnsi="Times New Roman" w:cs="Times New Roman"/>
        </w:rPr>
        <w:t xml:space="preserve"> Про и санкции</w:t>
      </w:r>
      <w:r w:rsidR="0048299B" w:rsidRPr="009156F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48299B" w:rsidRPr="009156F7">
        <w:rPr>
          <w:rFonts w:ascii="Times New Roman" w:eastAsia="Times New Roman" w:hAnsi="Times New Roman" w:cs="Times New Roman"/>
        </w:rPr>
        <w:t>микс</w:t>
      </w:r>
      <w:proofErr w:type="spellEnd"/>
      <w:r w:rsidR="0048299B" w:rsidRPr="009156F7">
        <w:rPr>
          <w:rFonts w:ascii="Times New Roman" w:eastAsia="Times New Roman" w:hAnsi="Times New Roman" w:cs="Times New Roman"/>
        </w:rPr>
        <w:t>», «</w:t>
      </w:r>
      <w:proofErr w:type="spellStart"/>
      <w:r w:rsidR="000000F1" w:rsidRPr="009156F7">
        <w:rPr>
          <w:rFonts w:ascii="Times New Roman" w:eastAsia="Times New Roman" w:hAnsi="Times New Roman" w:cs="Times New Roman"/>
        </w:rPr>
        <w:t>Комплаенс</w:t>
      </w:r>
      <w:proofErr w:type="spellEnd"/>
      <w:r w:rsidR="000000F1" w:rsidRPr="009156F7">
        <w:rPr>
          <w:rFonts w:ascii="Times New Roman" w:eastAsia="Times New Roman" w:hAnsi="Times New Roman" w:cs="Times New Roman"/>
        </w:rPr>
        <w:t xml:space="preserve"> Про и санкции</w:t>
      </w:r>
      <w:r w:rsidR="0048299B" w:rsidRPr="009156F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48299B" w:rsidRPr="009156F7">
        <w:rPr>
          <w:rFonts w:ascii="Times New Roman" w:eastAsia="Times New Roman" w:hAnsi="Times New Roman" w:cs="Times New Roman"/>
        </w:rPr>
        <w:t>лайт</w:t>
      </w:r>
      <w:proofErr w:type="spellEnd"/>
      <w:r w:rsidR="0048299B" w:rsidRPr="009156F7">
        <w:rPr>
          <w:rFonts w:ascii="Times New Roman" w:eastAsia="Times New Roman" w:hAnsi="Times New Roman" w:cs="Times New Roman"/>
        </w:rPr>
        <w:t>»</w:t>
      </w:r>
      <w:r w:rsidR="00E20F35" w:rsidRPr="009156F7">
        <w:rPr>
          <w:rFonts w:ascii="Times New Roman" w:eastAsia="Times New Roman" w:hAnsi="Times New Roman" w:cs="Times New Roman"/>
        </w:rPr>
        <w:t xml:space="preserve">, </w:t>
      </w:r>
      <w:r w:rsidR="0048299B" w:rsidRPr="009156F7">
        <w:rPr>
          <w:rFonts w:ascii="Times New Roman" w:eastAsia="Times New Roman" w:hAnsi="Times New Roman" w:cs="Times New Roman"/>
        </w:rPr>
        <w:t xml:space="preserve">позволяют </w:t>
      </w:r>
      <w:r w:rsidR="00CB5382" w:rsidRPr="009156F7">
        <w:rPr>
          <w:rFonts w:ascii="Times New Roman" w:eastAsia="Times New Roman" w:hAnsi="Times New Roman" w:cs="Times New Roman"/>
        </w:rPr>
        <w:t>получить информацию о наличии</w:t>
      </w:r>
      <w:r w:rsidR="0048299B" w:rsidRPr="009156F7">
        <w:rPr>
          <w:rFonts w:ascii="Times New Roman" w:eastAsia="Times New Roman" w:hAnsi="Times New Roman" w:cs="Times New Roman"/>
        </w:rPr>
        <w:t xml:space="preserve"> доменных имен сайтов, указателей страниц сайтов клиентов в Едином реестре доменных имен, указателей страниц сайтов в сети «Интернет» и сетевых адресов, позволяющих идентифицировать сайты в сети «Интернет», содержащие информацию, распространение которой в Российской Федерации запрещено .</w:t>
      </w:r>
    </w:p>
    <w:p w14:paraId="1B7D5F8D" w14:textId="04F58755" w:rsidR="00034BA2" w:rsidRPr="009156F7" w:rsidRDefault="00034BA2" w:rsidP="00A75A4C">
      <w:pPr>
        <w:pStyle w:val="af0"/>
        <w:numPr>
          <w:ilvl w:val="1"/>
          <w:numId w:val="1"/>
        </w:numPr>
        <w:suppressAutoHyphens/>
        <w:spacing w:after="0"/>
        <w:ind w:left="0" w:firstLine="0"/>
        <w:jc w:val="both"/>
        <w:rPr>
          <w:rFonts w:ascii="Times New Roman" w:hAnsi="Times New Roman" w:cs="Times New Roman"/>
          <w:color w:val="auto"/>
        </w:rPr>
      </w:pPr>
      <w:r w:rsidRPr="009156F7">
        <w:rPr>
          <w:rFonts w:ascii="Times New Roman" w:eastAsia="Times New Roman" w:hAnsi="Times New Roman" w:cs="Times New Roman"/>
        </w:rPr>
        <w:t xml:space="preserve">Тарифный план </w:t>
      </w:r>
      <w:r w:rsidRPr="009156F7">
        <w:rPr>
          <w:rFonts w:ascii="Times New Roman" w:hAnsi="Times New Roman" w:cs="Times New Roman"/>
          <w:color w:val="auto"/>
        </w:rPr>
        <w:t xml:space="preserve">«Товарные санкции» предназначен для проверки товаров на нахождение в глобальных </w:t>
      </w:r>
      <w:proofErr w:type="spellStart"/>
      <w:r w:rsidRPr="009156F7">
        <w:rPr>
          <w:rFonts w:ascii="Times New Roman" w:hAnsi="Times New Roman" w:cs="Times New Roman"/>
          <w:color w:val="auto"/>
        </w:rPr>
        <w:t>санкционных</w:t>
      </w:r>
      <w:proofErr w:type="spellEnd"/>
      <w:r w:rsidRPr="009156F7">
        <w:rPr>
          <w:rFonts w:ascii="Times New Roman" w:hAnsi="Times New Roman" w:cs="Times New Roman"/>
          <w:color w:val="auto"/>
        </w:rPr>
        <w:t xml:space="preserve"> списках.</w:t>
      </w:r>
      <w:r w:rsidR="00A75A4C" w:rsidRPr="009156F7">
        <w:rPr>
          <w:rFonts w:ascii="Times New Roman" w:hAnsi="Times New Roman" w:cs="Times New Roman"/>
          <w:color w:val="auto"/>
        </w:rPr>
        <w:t xml:space="preserve"> </w:t>
      </w:r>
    </w:p>
    <w:p w14:paraId="3AA143C5" w14:textId="039F8C89" w:rsidR="00034BA2" w:rsidRPr="009156F7" w:rsidRDefault="00034BA2" w:rsidP="00A75A4C">
      <w:pPr>
        <w:pStyle w:val="af0"/>
        <w:numPr>
          <w:ilvl w:val="1"/>
          <w:numId w:val="1"/>
        </w:numPr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</w:rPr>
      </w:pPr>
      <w:r w:rsidRPr="009156F7">
        <w:rPr>
          <w:rFonts w:ascii="Times New Roman" w:eastAsia="Times New Roman" w:hAnsi="Times New Roman" w:cs="Times New Roman"/>
        </w:rPr>
        <w:t xml:space="preserve">Модификатор </w:t>
      </w:r>
      <w:r w:rsidRPr="009156F7">
        <w:rPr>
          <w:rFonts w:ascii="Times New Roman" w:hAnsi="Times New Roman" w:cs="Times New Roman"/>
        </w:rPr>
        <w:t>«Иностранные публичные должностные лица»</w:t>
      </w:r>
    </w:p>
    <w:p w14:paraId="1BDF288F" w14:textId="21261EB9" w:rsidR="00A15389" w:rsidRPr="009156F7" w:rsidRDefault="00A15389" w:rsidP="00A75A4C">
      <w:pPr>
        <w:pStyle w:val="af0"/>
        <w:numPr>
          <w:ilvl w:val="2"/>
          <w:numId w:val="3"/>
        </w:numPr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</w:rPr>
      </w:pPr>
      <w:r w:rsidRPr="009156F7">
        <w:rPr>
          <w:rFonts w:ascii="Times New Roman" w:eastAsia="Times New Roman" w:hAnsi="Times New Roman" w:cs="Times New Roman"/>
        </w:rPr>
        <w:t xml:space="preserve">Модификатор </w:t>
      </w:r>
      <w:r w:rsidRPr="009156F7">
        <w:rPr>
          <w:rFonts w:ascii="Times New Roman" w:hAnsi="Times New Roman" w:cs="Times New Roman"/>
        </w:rPr>
        <w:t xml:space="preserve">«Иностранные публичные должностные лица» </w:t>
      </w:r>
      <w:r w:rsidRPr="009156F7">
        <w:rPr>
          <w:rFonts w:ascii="Times New Roman" w:eastAsia="Times New Roman" w:hAnsi="Times New Roman" w:cs="Times New Roman"/>
        </w:rPr>
        <w:t xml:space="preserve">предназначен для </w:t>
      </w:r>
      <w:r w:rsidRPr="009156F7">
        <w:rPr>
          <w:rFonts w:ascii="Times New Roman" w:hAnsi="Times New Roman" w:cs="Times New Roman"/>
        </w:rPr>
        <w:t>п</w:t>
      </w:r>
      <w:r w:rsidRPr="009156F7">
        <w:rPr>
          <w:rFonts w:ascii="Times New Roman" w:eastAsia="Times New Roman" w:hAnsi="Times New Roman" w:cs="Times New Roman"/>
        </w:rPr>
        <w:t>роверки иностранных физических лиц на принадлежность к лицам, занимающим или занимавшим значимые</w:t>
      </w:r>
      <w:r w:rsidR="00491D17" w:rsidRPr="009156F7">
        <w:rPr>
          <w:rStyle w:val="afb"/>
          <w:rFonts w:ascii="Times New Roman" w:eastAsia="Times New Roman" w:hAnsi="Times New Roman" w:cs="Times New Roman"/>
        </w:rPr>
        <w:footnoteReference w:id="4"/>
      </w:r>
      <w:r w:rsidRPr="009156F7">
        <w:rPr>
          <w:rFonts w:ascii="Times New Roman" w:eastAsia="Times New Roman" w:hAnsi="Times New Roman" w:cs="Times New Roman"/>
        </w:rPr>
        <w:t xml:space="preserve"> государственные должности.</w:t>
      </w:r>
    </w:p>
    <w:p w14:paraId="02C3374E" w14:textId="021027AA" w:rsidR="005B1D1A" w:rsidRPr="009156F7" w:rsidRDefault="00A15389" w:rsidP="00A75A4C">
      <w:pPr>
        <w:pStyle w:val="af0"/>
        <w:numPr>
          <w:ilvl w:val="2"/>
          <w:numId w:val="3"/>
        </w:numPr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</w:rPr>
      </w:pPr>
      <w:r w:rsidRPr="009156F7">
        <w:rPr>
          <w:rFonts w:ascii="Times New Roman" w:eastAsia="Calibri" w:hAnsi="Times New Roman" w:cs="Times New Roman"/>
        </w:rPr>
        <w:t xml:space="preserve">Приобретение модификатора </w:t>
      </w:r>
      <w:r w:rsidRPr="009156F7">
        <w:rPr>
          <w:rFonts w:ascii="Times New Roman" w:hAnsi="Times New Roman" w:cs="Times New Roman"/>
        </w:rPr>
        <w:t>«Иностранные публичные должностные лица»</w:t>
      </w:r>
      <w:r w:rsidRPr="009156F7">
        <w:rPr>
          <w:rFonts w:ascii="Times New Roman" w:eastAsia="Calibri" w:hAnsi="Times New Roman" w:cs="Times New Roman"/>
        </w:rPr>
        <w:t xml:space="preserve"> доступно только при наличии </w:t>
      </w:r>
      <w:r w:rsidR="00AE573C" w:rsidRPr="009156F7">
        <w:rPr>
          <w:rFonts w:ascii="Times New Roman" w:eastAsia="Calibri" w:hAnsi="Times New Roman" w:cs="Times New Roman"/>
        </w:rPr>
        <w:t xml:space="preserve">основной </w:t>
      </w:r>
      <w:r w:rsidRPr="009156F7">
        <w:rPr>
          <w:rFonts w:ascii="Times New Roman" w:eastAsia="Calibri" w:hAnsi="Times New Roman" w:cs="Times New Roman"/>
        </w:rPr>
        <w:t>лицензии по тарифному плану «</w:t>
      </w:r>
      <w:proofErr w:type="spellStart"/>
      <w:r w:rsidR="000000F1" w:rsidRPr="009156F7">
        <w:rPr>
          <w:rFonts w:ascii="Times New Roman" w:eastAsia="Calibri" w:hAnsi="Times New Roman" w:cs="Times New Roman"/>
        </w:rPr>
        <w:t>Комплаенс</w:t>
      </w:r>
      <w:proofErr w:type="spellEnd"/>
      <w:r w:rsidR="000000F1" w:rsidRPr="009156F7">
        <w:rPr>
          <w:rFonts w:ascii="Times New Roman" w:eastAsia="Calibri" w:hAnsi="Times New Roman" w:cs="Times New Roman"/>
        </w:rPr>
        <w:t xml:space="preserve"> Про и санкции</w:t>
      </w:r>
      <w:r w:rsidRPr="009156F7">
        <w:rPr>
          <w:rFonts w:ascii="Times New Roman" w:eastAsia="Calibri" w:hAnsi="Times New Roman" w:cs="Times New Roman"/>
        </w:rPr>
        <w:t>», «</w:t>
      </w:r>
      <w:proofErr w:type="spellStart"/>
      <w:r w:rsidR="000000F1" w:rsidRPr="009156F7">
        <w:rPr>
          <w:rFonts w:ascii="Times New Roman" w:eastAsia="Calibri" w:hAnsi="Times New Roman" w:cs="Times New Roman"/>
        </w:rPr>
        <w:t>Комплаенс</w:t>
      </w:r>
      <w:proofErr w:type="spellEnd"/>
      <w:r w:rsidR="000000F1" w:rsidRPr="009156F7">
        <w:rPr>
          <w:rFonts w:ascii="Times New Roman" w:eastAsia="Calibri" w:hAnsi="Times New Roman" w:cs="Times New Roman"/>
        </w:rPr>
        <w:t xml:space="preserve"> Про и санкции</w:t>
      </w:r>
      <w:r w:rsidRPr="009156F7">
        <w:rPr>
          <w:rFonts w:ascii="Times New Roman" w:eastAsia="Calibri" w:hAnsi="Times New Roman" w:cs="Times New Roman"/>
        </w:rPr>
        <w:t xml:space="preserve"> </w:t>
      </w:r>
      <w:proofErr w:type="spellStart"/>
      <w:r w:rsidRPr="009156F7">
        <w:rPr>
          <w:rFonts w:ascii="Times New Roman" w:eastAsia="Calibri" w:hAnsi="Times New Roman" w:cs="Times New Roman"/>
        </w:rPr>
        <w:t>микс</w:t>
      </w:r>
      <w:proofErr w:type="spellEnd"/>
      <w:r w:rsidRPr="009156F7">
        <w:rPr>
          <w:rFonts w:ascii="Times New Roman" w:eastAsia="Calibri" w:hAnsi="Times New Roman" w:cs="Times New Roman"/>
        </w:rPr>
        <w:t>», «</w:t>
      </w:r>
      <w:proofErr w:type="spellStart"/>
      <w:r w:rsidR="000000F1" w:rsidRPr="009156F7">
        <w:rPr>
          <w:rFonts w:ascii="Times New Roman" w:eastAsia="Calibri" w:hAnsi="Times New Roman" w:cs="Times New Roman"/>
        </w:rPr>
        <w:t>Комплаенс</w:t>
      </w:r>
      <w:proofErr w:type="spellEnd"/>
      <w:r w:rsidR="000000F1" w:rsidRPr="009156F7">
        <w:rPr>
          <w:rFonts w:ascii="Times New Roman" w:eastAsia="Calibri" w:hAnsi="Times New Roman" w:cs="Times New Roman"/>
        </w:rPr>
        <w:t xml:space="preserve"> Про и санкции</w:t>
      </w:r>
      <w:r w:rsidRPr="009156F7">
        <w:rPr>
          <w:rFonts w:ascii="Times New Roman" w:eastAsia="Calibri" w:hAnsi="Times New Roman" w:cs="Times New Roman"/>
        </w:rPr>
        <w:t xml:space="preserve"> </w:t>
      </w:r>
      <w:proofErr w:type="spellStart"/>
      <w:r w:rsidRPr="009156F7">
        <w:rPr>
          <w:rFonts w:ascii="Times New Roman" w:eastAsia="Calibri" w:hAnsi="Times New Roman" w:cs="Times New Roman"/>
        </w:rPr>
        <w:t>лайт</w:t>
      </w:r>
      <w:proofErr w:type="spellEnd"/>
      <w:r w:rsidRPr="009156F7">
        <w:rPr>
          <w:rFonts w:ascii="Times New Roman" w:eastAsia="Calibri" w:hAnsi="Times New Roman" w:cs="Times New Roman"/>
        </w:rPr>
        <w:t>», «</w:t>
      </w:r>
      <w:proofErr w:type="spellStart"/>
      <w:r w:rsidR="000000F1" w:rsidRPr="009156F7">
        <w:rPr>
          <w:rFonts w:ascii="Times New Roman" w:eastAsia="Calibri" w:hAnsi="Times New Roman" w:cs="Times New Roman"/>
        </w:rPr>
        <w:t>Комплаенс</w:t>
      </w:r>
      <w:proofErr w:type="spellEnd"/>
      <w:r w:rsidR="000000F1" w:rsidRPr="009156F7">
        <w:rPr>
          <w:rFonts w:ascii="Times New Roman" w:eastAsia="Calibri" w:hAnsi="Times New Roman" w:cs="Times New Roman"/>
        </w:rPr>
        <w:t xml:space="preserve"> Про</w:t>
      </w:r>
      <w:r w:rsidRPr="009156F7">
        <w:rPr>
          <w:rFonts w:ascii="Times New Roman" w:eastAsia="Calibri" w:hAnsi="Times New Roman" w:cs="Times New Roman"/>
        </w:rPr>
        <w:t>», «</w:t>
      </w:r>
      <w:proofErr w:type="spellStart"/>
      <w:r w:rsidR="000000F1" w:rsidRPr="009156F7">
        <w:rPr>
          <w:rFonts w:ascii="Times New Roman" w:eastAsia="Calibri" w:hAnsi="Times New Roman" w:cs="Times New Roman"/>
        </w:rPr>
        <w:t>Комплаенс</w:t>
      </w:r>
      <w:proofErr w:type="spellEnd"/>
      <w:r w:rsidR="000000F1" w:rsidRPr="009156F7">
        <w:rPr>
          <w:rFonts w:ascii="Times New Roman" w:eastAsia="Calibri" w:hAnsi="Times New Roman" w:cs="Times New Roman"/>
        </w:rPr>
        <w:t xml:space="preserve"> Про</w:t>
      </w:r>
      <w:r w:rsidRPr="009156F7">
        <w:rPr>
          <w:rFonts w:ascii="Times New Roman" w:eastAsia="Calibri" w:hAnsi="Times New Roman" w:cs="Times New Roman"/>
        </w:rPr>
        <w:t xml:space="preserve"> </w:t>
      </w:r>
      <w:proofErr w:type="spellStart"/>
      <w:r w:rsidRPr="009156F7">
        <w:rPr>
          <w:rFonts w:ascii="Times New Roman" w:eastAsia="Calibri" w:hAnsi="Times New Roman" w:cs="Times New Roman"/>
        </w:rPr>
        <w:t>микс</w:t>
      </w:r>
      <w:proofErr w:type="spellEnd"/>
      <w:r w:rsidRPr="009156F7">
        <w:rPr>
          <w:rFonts w:ascii="Times New Roman" w:eastAsia="Calibri" w:hAnsi="Times New Roman" w:cs="Times New Roman"/>
        </w:rPr>
        <w:t>», «</w:t>
      </w:r>
      <w:proofErr w:type="spellStart"/>
      <w:r w:rsidR="000000F1" w:rsidRPr="009156F7">
        <w:rPr>
          <w:rFonts w:ascii="Times New Roman" w:eastAsia="Calibri" w:hAnsi="Times New Roman" w:cs="Times New Roman"/>
        </w:rPr>
        <w:t>Комплаенс</w:t>
      </w:r>
      <w:proofErr w:type="spellEnd"/>
      <w:r w:rsidR="000000F1" w:rsidRPr="009156F7">
        <w:rPr>
          <w:rFonts w:ascii="Times New Roman" w:eastAsia="Calibri" w:hAnsi="Times New Roman" w:cs="Times New Roman"/>
        </w:rPr>
        <w:t xml:space="preserve"> Про</w:t>
      </w:r>
      <w:r w:rsidRPr="009156F7">
        <w:rPr>
          <w:rFonts w:ascii="Times New Roman" w:eastAsia="Calibri" w:hAnsi="Times New Roman" w:cs="Times New Roman"/>
        </w:rPr>
        <w:t xml:space="preserve"> </w:t>
      </w:r>
      <w:proofErr w:type="spellStart"/>
      <w:r w:rsidRPr="009156F7">
        <w:rPr>
          <w:rFonts w:ascii="Times New Roman" w:eastAsia="Calibri" w:hAnsi="Times New Roman" w:cs="Times New Roman"/>
        </w:rPr>
        <w:t>лайт</w:t>
      </w:r>
      <w:proofErr w:type="spellEnd"/>
      <w:r w:rsidRPr="009156F7">
        <w:rPr>
          <w:rFonts w:ascii="Times New Roman" w:eastAsia="Calibri" w:hAnsi="Times New Roman" w:cs="Times New Roman"/>
        </w:rPr>
        <w:t>»</w:t>
      </w:r>
      <w:r w:rsidR="00AE573C" w:rsidRPr="009156F7">
        <w:rPr>
          <w:rFonts w:ascii="Times New Roman" w:eastAsia="Calibri" w:hAnsi="Times New Roman" w:cs="Times New Roman"/>
        </w:rPr>
        <w:t>.</w:t>
      </w:r>
    </w:p>
    <w:p w14:paraId="5B23C48C" w14:textId="7CE2D8EB" w:rsidR="00A15389" w:rsidRPr="009156F7" w:rsidRDefault="00A15389" w:rsidP="00A75A4C">
      <w:pPr>
        <w:pStyle w:val="af0"/>
        <w:numPr>
          <w:ilvl w:val="2"/>
          <w:numId w:val="3"/>
        </w:numPr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</w:rPr>
      </w:pPr>
      <w:r w:rsidRPr="009156F7">
        <w:rPr>
          <w:rFonts w:ascii="Times New Roman" w:eastAsia="Times New Roman" w:hAnsi="Times New Roman" w:cs="Times New Roman"/>
        </w:rPr>
        <w:t xml:space="preserve">При приобретении модификатора </w:t>
      </w:r>
      <w:r w:rsidRPr="009156F7">
        <w:rPr>
          <w:rFonts w:ascii="Times New Roman" w:hAnsi="Times New Roman" w:cs="Times New Roman"/>
        </w:rPr>
        <w:t xml:space="preserve">«Иностранные публичные должностные лица» </w:t>
      </w:r>
      <w:r w:rsidRPr="009156F7">
        <w:rPr>
          <w:rFonts w:ascii="Times New Roman" w:eastAsia="Times New Roman" w:hAnsi="Times New Roman" w:cs="Times New Roman"/>
        </w:rPr>
        <w:t xml:space="preserve">в течение срока действия </w:t>
      </w:r>
      <w:r w:rsidR="00AE573C" w:rsidRPr="009156F7">
        <w:rPr>
          <w:rFonts w:ascii="Times New Roman" w:eastAsia="Calibri" w:hAnsi="Times New Roman" w:cs="Times New Roman"/>
        </w:rPr>
        <w:t xml:space="preserve">основной </w:t>
      </w:r>
      <w:r w:rsidRPr="009156F7">
        <w:rPr>
          <w:rFonts w:ascii="Times New Roman" w:eastAsia="Calibri" w:hAnsi="Times New Roman" w:cs="Times New Roman"/>
        </w:rPr>
        <w:t>лицензии</w:t>
      </w:r>
      <w:r w:rsidRPr="009156F7">
        <w:rPr>
          <w:rFonts w:ascii="Times New Roman" w:eastAsia="Times New Roman" w:hAnsi="Times New Roman" w:cs="Times New Roman"/>
        </w:rPr>
        <w:t xml:space="preserve">, его стоимость пересчитывается пропорционально количеству целых месяцев до окончания срока действия </w:t>
      </w:r>
      <w:r w:rsidR="00AE573C" w:rsidRPr="009156F7">
        <w:rPr>
          <w:rFonts w:ascii="Times New Roman" w:eastAsia="Calibri" w:hAnsi="Times New Roman" w:cs="Times New Roman"/>
        </w:rPr>
        <w:t xml:space="preserve">основной </w:t>
      </w:r>
      <w:r w:rsidRPr="009156F7">
        <w:rPr>
          <w:rFonts w:ascii="Times New Roman" w:eastAsia="Calibri" w:hAnsi="Times New Roman" w:cs="Times New Roman"/>
        </w:rPr>
        <w:t>лицензии</w:t>
      </w:r>
      <w:r w:rsidRPr="009156F7">
        <w:rPr>
          <w:rFonts w:ascii="Times New Roman" w:eastAsia="Times New Roman" w:hAnsi="Times New Roman" w:cs="Times New Roman"/>
        </w:rPr>
        <w:t xml:space="preserve">. </w:t>
      </w:r>
    </w:p>
    <w:p w14:paraId="25A8A862" w14:textId="64BB73AA" w:rsidR="00AE573C" w:rsidRPr="009156F7" w:rsidRDefault="00AE573C" w:rsidP="00A75A4C">
      <w:pPr>
        <w:pStyle w:val="af0"/>
        <w:numPr>
          <w:ilvl w:val="2"/>
          <w:numId w:val="3"/>
        </w:numPr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</w:rPr>
      </w:pPr>
      <w:r w:rsidRPr="009156F7">
        <w:rPr>
          <w:rFonts w:ascii="Times New Roman" w:eastAsia="Times New Roman" w:hAnsi="Times New Roman" w:cs="Times New Roman"/>
        </w:rPr>
        <w:t xml:space="preserve">Модификатор </w:t>
      </w:r>
      <w:r w:rsidRPr="009156F7">
        <w:rPr>
          <w:rFonts w:ascii="Times New Roman" w:hAnsi="Times New Roman" w:cs="Times New Roman"/>
        </w:rPr>
        <w:t xml:space="preserve">«Иностранные публичные должностные лица» </w:t>
      </w:r>
      <w:r w:rsidRPr="009156F7">
        <w:rPr>
          <w:rFonts w:ascii="Times New Roman" w:eastAsia="Times New Roman" w:hAnsi="Times New Roman" w:cs="Times New Roman"/>
        </w:rPr>
        <w:t>предоставляется до конца срока действия оплаченной основной лицензии.</w:t>
      </w:r>
    </w:p>
    <w:p w14:paraId="41C66200" w14:textId="77777777" w:rsidR="00034BA2" w:rsidRPr="009156F7" w:rsidRDefault="00034BA2" w:rsidP="00A75A4C">
      <w:pPr>
        <w:pStyle w:val="af0"/>
        <w:numPr>
          <w:ilvl w:val="1"/>
          <w:numId w:val="1"/>
        </w:numPr>
        <w:suppressAutoHyphens/>
        <w:spacing w:after="0"/>
        <w:ind w:left="0" w:firstLine="0"/>
        <w:jc w:val="both"/>
        <w:rPr>
          <w:rFonts w:ascii="Times New Roman" w:hAnsi="Times New Roman" w:cs="Times New Roman"/>
          <w:color w:val="auto"/>
        </w:rPr>
      </w:pPr>
      <w:r w:rsidRPr="009156F7">
        <w:rPr>
          <w:rFonts w:ascii="Times New Roman" w:eastAsia="Times New Roman" w:hAnsi="Times New Roman" w:cs="Times New Roman"/>
          <w:bCs/>
        </w:rPr>
        <w:t>Модификатор</w:t>
      </w:r>
      <w:r w:rsidRPr="009156F7">
        <w:rPr>
          <w:rFonts w:ascii="Times New Roman" w:eastAsia="Times New Roman" w:hAnsi="Times New Roman" w:cs="Times New Roman"/>
          <w:b/>
          <w:bCs/>
        </w:rPr>
        <w:t xml:space="preserve"> </w:t>
      </w:r>
      <w:r w:rsidRPr="009156F7">
        <w:rPr>
          <w:rFonts w:ascii="Times New Roman" w:hAnsi="Times New Roman" w:cs="Times New Roman"/>
          <w:color w:val="auto"/>
        </w:rPr>
        <w:t xml:space="preserve">«Товарные санкции» </w:t>
      </w:r>
    </w:p>
    <w:p w14:paraId="2657F720" w14:textId="40CE6652" w:rsidR="00034BA2" w:rsidRPr="009156F7" w:rsidRDefault="00034BA2" w:rsidP="00A75A4C">
      <w:pPr>
        <w:pStyle w:val="af0"/>
        <w:numPr>
          <w:ilvl w:val="2"/>
          <w:numId w:val="4"/>
        </w:numPr>
        <w:suppressAutoHyphens/>
        <w:spacing w:after="0"/>
        <w:ind w:left="0" w:firstLine="0"/>
        <w:jc w:val="both"/>
        <w:rPr>
          <w:rFonts w:ascii="Times New Roman" w:hAnsi="Times New Roman" w:cs="Times New Roman"/>
          <w:color w:val="auto"/>
        </w:rPr>
      </w:pPr>
      <w:r w:rsidRPr="009156F7">
        <w:rPr>
          <w:rFonts w:ascii="Times New Roman" w:hAnsi="Times New Roman" w:cs="Times New Roman"/>
          <w:color w:val="auto"/>
        </w:rPr>
        <w:t xml:space="preserve">Модификатор «Товарные санкции» предназначен для проверки товаров на нахождение в глобальных </w:t>
      </w:r>
      <w:proofErr w:type="spellStart"/>
      <w:r w:rsidRPr="009156F7">
        <w:rPr>
          <w:rFonts w:ascii="Times New Roman" w:hAnsi="Times New Roman" w:cs="Times New Roman"/>
          <w:color w:val="auto"/>
        </w:rPr>
        <w:t>санкционных</w:t>
      </w:r>
      <w:proofErr w:type="spellEnd"/>
      <w:r w:rsidRPr="009156F7">
        <w:rPr>
          <w:rFonts w:ascii="Times New Roman" w:hAnsi="Times New Roman" w:cs="Times New Roman"/>
          <w:color w:val="auto"/>
        </w:rPr>
        <w:t xml:space="preserve"> списках, и не накладывает ограничений на количество пользователей. </w:t>
      </w:r>
      <w:r w:rsidRPr="009156F7">
        <w:rPr>
          <w:rFonts w:ascii="Times New Roman" w:eastAsia="Calibri" w:hAnsi="Times New Roman" w:cs="Times New Roman"/>
        </w:rPr>
        <w:t xml:space="preserve">Приобретение модификатора </w:t>
      </w:r>
      <w:r w:rsidRPr="009156F7">
        <w:rPr>
          <w:rFonts w:ascii="Times New Roman" w:hAnsi="Times New Roman" w:cs="Times New Roman"/>
          <w:color w:val="auto"/>
        </w:rPr>
        <w:t xml:space="preserve">«Товарные санкции» </w:t>
      </w:r>
      <w:r w:rsidRPr="009156F7">
        <w:rPr>
          <w:rFonts w:ascii="Times New Roman" w:eastAsia="Calibri" w:hAnsi="Times New Roman" w:cs="Times New Roman"/>
        </w:rPr>
        <w:t>доступно только при наличии основной лицензии по</w:t>
      </w:r>
      <w:r w:rsidR="00A75A4C" w:rsidRPr="009156F7">
        <w:rPr>
          <w:rFonts w:ascii="Times New Roman" w:eastAsia="Calibri" w:hAnsi="Times New Roman" w:cs="Times New Roman"/>
        </w:rPr>
        <w:t xml:space="preserve"> любому</w:t>
      </w:r>
      <w:r w:rsidRPr="009156F7">
        <w:rPr>
          <w:rFonts w:ascii="Times New Roman" w:eastAsia="Calibri" w:hAnsi="Times New Roman" w:cs="Times New Roman"/>
        </w:rPr>
        <w:t xml:space="preserve"> тарифному плану </w:t>
      </w:r>
      <w:proofErr w:type="spellStart"/>
      <w:r w:rsidR="00A75A4C" w:rsidRPr="009156F7">
        <w:rPr>
          <w:rFonts w:ascii="Times New Roman" w:eastAsia="Calibri" w:hAnsi="Times New Roman" w:cs="Times New Roman"/>
        </w:rPr>
        <w:t>Контур.</w:t>
      </w:r>
      <w:r w:rsidR="00E155D3" w:rsidRPr="009156F7">
        <w:rPr>
          <w:rFonts w:ascii="Times New Roman" w:eastAsia="Calibri" w:hAnsi="Times New Roman" w:cs="Times New Roman"/>
        </w:rPr>
        <w:t>Фокуса</w:t>
      </w:r>
      <w:proofErr w:type="spellEnd"/>
      <w:r w:rsidR="009B552F" w:rsidRPr="009156F7">
        <w:rPr>
          <w:rFonts w:ascii="Times New Roman" w:eastAsia="Calibri" w:hAnsi="Times New Roman" w:cs="Times New Roman"/>
        </w:rPr>
        <w:t>.</w:t>
      </w:r>
    </w:p>
    <w:p w14:paraId="69727553" w14:textId="7D58106D" w:rsidR="00034BA2" w:rsidRPr="009156F7" w:rsidRDefault="00034BA2" w:rsidP="00A75A4C">
      <w:pPr>
        <w:pStyle w:val="af0"/>
        <w:numPr>
          <w:ilvl w:val="2"/>
          <w:numId w:val="4"/>
        </w:numPr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  <w:bCs/>
        </w:rPr>
      </w:pPr>
      <w:r w:rsidRPr="009156F7">
        <w:rPr>
          <w:rFonts w:ascii="Times New Roman" w:eastAsia="Times New Roman" w:hAnsi="Times New Roman" w:cs="Times New Roman"/>
          <w:bCs/>
        </w:rPr>
        <w:t>При приобретении модификатора «</w:t>
      </w:r>
      <w:r w:rsidRPr="009156F7">
        <w:rPr>
          <w:rFonts w:ascii="Times New Roman" w:hAnsi="Times New Roman" w:cs="Times New Roman"/>
          <w:color w:val="auto"/>
        </w:rPr>
        <w:t>Товарные санкции</w:t>
      </w:r>
      <w:r w:rsidRPr="009156F7">
        <w:rPr>
          <w:rFonts w:ascii="Times New Roman" w:eastAsia="Times New Roman" w:hAnsi="Times New Roman" w:cs="Times New Roman"/>
          <w:bCs/>
        </w:rPr>
        <w:t xml:space="preserve">» в течение срока действия основной лицензии, его стоимость пересчитывается пропорционально количеству целых месяцев до окончания срока действия основной лицензии. </w:t>
      </w:r>
    </w:p>
    <w:p w14:paraId="4D9EC277" w14:textId="65550085" w:rsidR="00034BA2" w:rsidRPr="009156F7" w:rsidRDefault="00034BA2" w:rsidP="00A75A4C">
      <w:pPr>
        <w:pStyle w:val="af0"/>
        <w:numPr>
          <w:ilvl w:val="2"/>
          <w:numId w:val="4"/>
        </w:numPr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  <w:bCs/>
        </w:rPr>
      </w:pPr>
      <w:r w:rsidRPr="009156F7">
        <w:rPr>
          <w:rFonts w:ascii="Times New Roman" w:eastAsia="Times New Roman" w:hAnsi="Times New Roman" w:cs="Times New Roman"/>
          <w:bCs/>
        </w:rPr>
        <w:t>Модификатор «</w:t>
      </w:r>
      <w:r w:rsidRPr="009156F7">
        <w:rPr>
          <w:rFonts w:ascii="Times New Roman" w:hAnsi="Times New Roman" w:cs="Times New Roman"/>
          <w:color w:val="auto"/>
        </w:rPr>
        <w:t>Товарные санкции</w:t>
      </w:r>
      <w:r w:rsidRPr="009156F7">
        <w:rPr>
          <w:rFonts w:ascii="Times New Roman" w:eastAsia="Times New Roman" w:hAnsi="Times New Roman" w:cs="Times New Roman"/>
          <w:bCs/>
        </w:rPr>
        <w:t>» предоставляется до конца срока действия оплаченной основной лицензии.</w:t>
      </w:r>
    </w:p>
    <w:p w14:paraId="2A409375" w14:textId="0B75FA6F" w:rsidR="00CA5BF7" w:rsidRPr="009156F7" w:rsidRDefault="00CC5D1F" w:rsidP="00A75A4C">
      <w:pPr>
        <w:pStyle w:val="af0"/>
        <w:numPr>
          <w:ilvl w:val="1"/>
          <w:numId w:val="1"/>
        </w:numPr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bCs/>
        </w:rPr>
      </w:pPr>
      <w:r w:rsidRPr="009156F7">
        <w:rPr>
          <w:rFonts w:ascii="Times New Roman" w:eastAsia="Times New Roman" w:hAnsi="Times New Roman" w:cs="Times New Roman"/>
          <w:color w:val="auto"/>
        </w:rPr>
        <w:t xml:space="preserve">Для работы с </w:t>
      </w:r>
      <w:proofErr w:type="spellStart"/>
      <w:r w:rsidRPr="009156F7">
        <w:rPr>
          <w:rFonts w:ascii="Times New Roman" w:eastAsia="Times New Roman" w:hAnsi="Times New Roman" w:cs="Times New Roman"/>
          <w:color w:val="auto"/>
        </w:rPr>
        <w:t>Контур.</w:t>
      </w:r>
      <w:r w:rsidR="00E155D3" w:rsidRPr="009156F7">
        <w:rPr>
          <w:rFonts w:ascii="Times New Roman" w:eastAsia="Times New Roman" w:hAnsi="Times New Roman" w:cs="Times New Roman"/>
          <w:color w:val="auto"/>
        </w:rPr>
        <w:t>Фокусом</w:t>
      </w:r>
      <w:proofErr w:type="spellEnd"/>
      <w:r w:rsidRPr="009156F7">
        <w:rPr>
          <w:rFonts w:ascii="Times New Roman" w:eastAsia="Times New Roman" w:hAnsi="Times New Roman" w:cs="Times New Roman"/>
          <w:color w:val="auto"/>
        </w:rPr>
        <w:t xml:space="preserve"> </w:t>
      </w:r>
      <w:r w:rsidRPr="009156F7">
        <w:rPr>
          <w:rFonts w:ascii="Times New Roman" w:eastAsia="Times New Roman" w:hAnsi="Times New Roman" w:cs="Times New Roman"/>
        </w:rPr>
        <w:t xml:space="preserve">каждому пользователю требуется </w:t>
      </w:r>
      <w:r w:rsidR="00814260" w:rsidRPr="009156F7">
        <w:rPr>
          <w:rFonts w:ascii="Times New Roman" w:eastAsia="Times New Roman" w:hAnsi="Times New Roman" w:cs="Times New Roman"/>
        </w:rPr>
        <w:t>корпоративный</w:t>
      </w:r>
      <w:r w:rsidRPr="009156F7">
        <w:rPr>
          <w:rFonts w:ascii="Times New Roman" w:eastAsia="Times New Roman" w:hAnsi="Times New Roman" w:cs="Times New Roman"/>
        </w:rPr>
        <w:t xml:space="preserve"> актуальный адрес электронной почты. Адрес электронной почты первого пользователя регистрируется в момент открытия доступа к </w:t>
      </w:r>
      <w:proofErr w:type="spellStart"/>
      <w:r w:rsidRPr="009156F7">
        <w:rPr>
          <w:rFonts w:ascii="Times New Roman" w:eastAsia="Times New Roman" w:hAnsi="Times New Roman" w:cs="Times New Roman"/>
        </w:rPr>
        <w:t>Контур.</w:t>
      </w:r>
      <w:r w:rsidR="00E155D3" w:rsidRPr="009156F7">
        <w:rPr>
          <w:rFonts w:ascii="Times New Roman" w:eastAsia="Times New Roman" w:hAnsi="Times New Roman" w:cs="Times New Roman"/>
        </w:rPr>
        <w:t>Фокусу</w:t>
      </w:r>
      <w:proofErr w:type="spellEnd"/>
      <w:r w:rsidRPr="009156F7">
        <w:rPr>
          <w:rFonts w:ascii="Times New Roman" w:eastAsia="Times New Roman" w:hAnsi="Times New Roman" w:cs="Times New Roman"/>
        </w:rPr>
        <w:t xml:space="preserve"> и может быть изменен до окончания срока действия лицензии на основании письменного запроса клиента.</w:t>
      </w:r>
    </w:p>
    <w:p w14:paraId="0A65A767" w14:textId="48153330" w:rsidR="00CA5BF7" w:rsidRPr="009156F7" w:rsidRDefault="00CC5D1F" w:rsidP="00A75A4C">
      <w:pPr>
        <w:pStyle w:val="af0"/>
        <w:numPr>
          <w:ilvl w:val="1"/>
          <w:numId w:val="1"/>
        </w:numPr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bCs/>
        </w:rPr>
      </w:pPr>
      <w:r w:rsidRPr="009156F7">
        <w:rPr>
          <w:rFonts w:ascii="Times New Roman" w:eastAsia="Times New Roman" w:hAnsi="Times New Roman" w:cs="Times New Roman"/>
        </w:rPr>
        <w:lastRenderedPageBreak/>
        <w:t xml:space="preserve">Количество обращений к </w:t>
      </w:r>
      <w:proofErr w:type="spellStart"/>
      <w:r w:rsidRPr="009156F7">
        <w:rPr>
          <w:rFonts w:ascii="Times New Roman" w:eastAsia="Times New Roman" w:hAnsi="Times New Roman" w:cs="Times New Roman"/>
        </w:rPr>
        <w:t>Контур.</w:t>
      </w:r>
      <w:r w:rsidR="00E155D3" w:rsidRPr="009156F7">
        <w:rPr>
          <w:rFonts w:ascii="Times New Roman" w:eastAsia="Times New Roman" w:hAnsi="Times New Roman" w:cs="Times New Roman"/>
        </w:rPr>
        <w:t>Фокусу</w:t>
      </w:r>
      <w:proofErr w:type="spellEnd"/>
      <w:r w:rsidRPr="009156F7">
        <w:rPr>
          <w:rFonts w:ascii="Times New Roman" w:eastAsia="Times New Roman" w:hAnsi="Times New Roman" w:cs="Times New Roman"/>
        </w:rPr>
        <w:t xml:space="preserve"> (количество запросов) по поиску и получению полной или частичной информации может быть ограничено для каждого пользователя: не более 1440 (од</w:t>
      </w:r>
      <w:r w:rsidR="004527A1" w:rsidRPr="009156F7">
        <w:rPr>
          <w:rFonts w:ascii="Times New Roman" w:eastAsia="Times New Roman" w:hAnsi="Times New Roman" w:cs="Times New Roman"/>
        </w:rPr>
        <w:t>ной тысячи четырехсот</w:t>
      </w:r>
      <w:r w:rsidRPr="009156F7">
        <w:rPr>
          <w:rFonts w:ascii="Times New Roman" w:eastAsia="Times New Roman" w:hAnsi="Times New Roman" w:cs="Times New Roman"/>
        </w:rPr>
        <w:t xml:space="preserve"> сорока) обращений в сутки и не более одного обращения в минуту.</w:t>
      </w:r>
    </w:p>
    <w:p w14:paraId="78D3E139" w14:textId="7059A17C" w:rsidR="000220DC" w:rsidRPr="009156F7" w:rsidRDefault="000220DC" w:rsidP="00A75A4C">
      <w:pPr>
        <w:pStyle w:val="af0"/>
        <w:numPr>
          <w:ilvl w:val="1"/>
          <w:numId w:val="1"/>
        </w:numPr>
        <w:suppressAutoHyphens/>
        <w:ind w:left="0" w:firstLine="0"/>
        <w:jc w:val="both"/>
        <w:rPr>
          <w:rFonts w:ascii="Times New Roman" w:eastAsia="Times New Roman" w:hAnsi="Times New Roman" w:cs="Times New Roman"/>
          <w:color w:val="auto"/>
        </w:rPr>
      </w:pPr>
      <w:r w:rsidRPr="009156F7">
        <w:rPr>
          <w:rFonts w:ascii="Times New Roman" w:eastAsia="Times New Roman" w:hAnsi="Times New Roman" w:cs="Times New Roman"/>
          <w:color w:val="auto"/>
        </w:rPr>
        <w:t xml:space="preserve">Фактическая полнота и актуальность любой информации, получаемой при помощи </w:t>
      </w:r>
      <w:proofErr w:type="spellStart"/>
      <w:r w:rsidRPr="009156F7">
        <w:rPr>
          <w:rFonts w:ascii="Times New Roman" w:eastAsia="Times New Roman" w:hAnsi="Times New Roman" w:cs="Times New Roman"/>
          <w:color w:val="auto"/>
        </w:rPr>
        <w:t>Контур.</w:t>
      </w:r>
      <w:r w:rsidR="00E155D3" w:rsidRPr="009156F7">
        <w:rPr>
          <w:rFonts w:ascii="Times New Roman" w:eastAsia="Times New Roman" w:hAnsi="Times New Roman" w:cs="Times New Roman"/>
          <w:color w:val="auto"/>
        </w:rPr>
        <w:t>Фокуса</w:t>
      </w:r>
      <w:proofErr w:type="spellEnd"/>
      <w:r w:rsidRPr="009156F7">
        <w:rPr>
          <w:rFonts w:ascii="Times New Roman" w:eastAsia="Times New Roman" w:hAnsi="Times New Roman" w:cs="Times New Roman"/>
          <w:color w:val="auto"/>
        </w:rPr>
        <w:t>, определяются источниками информации и зависят от наличия данной информации и возможностей по её получению и обработке.</w:t>
      </w:r>
    </w:p>
    <w:p w14:paraId="6485030A" w14:textId="450C52B5" w:rsidR="00585B65" w:rsidRPr="009156F7" w:rsidRDefault="00585B65" w:rsidP="00A75A4C">
      <w:pPr>
        <w:pStyle w:val="af0"/>
        <w:suppressAutoHyphens/>
        <w:ind w:left="0"/>
        <w:jc w:val="both"/>
        <w:rPr>
          <w:rFonts w:ascii="Times New Roman" w:eastAsia="Times New Roman" w:hAnsi="Times New Roman" w:cs="Times New Roman"/>
          <w:color w:val="auto"/>
        </w:rPr>
      </w:pPr>
    </w:p>
    <w:p w14:paraId="04CDC103" w14:textId="77777777" w:rsidR="00034BA2" w:rsidRPr="009156F7" w:rsidRDefault="00034BA2" w:rsidP="00A75A4C">
      <w:pPr>
        <w:pStyle w:val="af0"/>
        <w:suppressAutoHyphens/>
        <w:ind w:left="0"/>
        <w:jc w:val="both"/>
        <w:rPr>
          <w:rFonts w:ascii="Times New Roman" w:eastAsia="Times New Roman" w:hAnsi="Times New Roman" w:cs="Times New Roman"/>
          <w:color w:val="auto"/>
        </w:rPr>
      </w:pPr>
    </w:p>
    <w:p w14:paraId="73743A7F" w14:textId="77777777" w:rsidR="00437738" w:rsidRPr="009156F7" w:rsidRDefault="00437738" w:rsidP="00A75A4C">
      <w:pPr>
        <w:pStyle w:val="af0"/>
        <w:numPr>
          <w:ilvl w:val="0"/>
          <w:numId w:val="1"/>
        </w:numPr>
        <w:suppressAutoHyphens/>
        <w:spacing w:before="240" w:after="0"/>
        <w:ind w:left="0" w:firstLine="0"/>
        <w:contextualSpacing w:val="0"/>
        <w:jc w:val="both"/>
        <w:rPr>
          <w:rFonts w:ascii="Times New Roman" w:eastAsia="Times New Roman" w:hAnsi="Times New Roman" w:cs="Times New Roman"/>
          <w:b/>
          <w:bCs/>
        </w:rPr>
      </w:pPr>
      <w:r w:rsidRPr="009156F7">
        <w:rPr>
          <w:rFonts w:ascii="Times New Roman" w:eastAsia="Times New Roman" w:hAnsi="Times New Roman" w:cs="Times New Roman"/>
          <w:b/>
          <w:bCs/>
        </w:rPr>
        <w:t>Правила смены тарифного плана</w:t>
      </w:r>
    </w:p>
    <w:p w14:paraId="4CF4FE77" w14:textId="77777777" w:rsidR="00437738" w:rsidRPr="009156F7" w:rsidRDefault="00437738" w:rsidP="00A75A4C">
      <w:pPr>
        <w:pStyle w:val="af0"/>
        <w:numPr>
          <w:ilvl w:val="1"/>
          <w:numId w:val="1"/>
        </w:numPr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</w:rPr>
      </w:pPr>
      <w:r w:rsidRPr="009156F7">
        <w:rPr>
          <w:rFonts w:ascii="Times New Roman" w:eastAsia="Times New Roman" w:hAnsi="Times New Roman" w:cs="Times New Roman"/>
        </w:rPr>
        <w:t>В течение срока действия лицензии возможна смена тарифного плана, доступные варианты смены тарифных планов описаны в таблице</w:t>
      </w:r>
      <w:r w:rsidR="00B60B27" w:rsidRPr="009156F7">
        <w:rPr>
          <w:rFonts w:ascii="Times New Roman" w:eastAsia="Times New Roman" w:hAnsi="Times New Roman" w:cs="Times New Roman"/>
        </w:rPr>
        <w:t>:</w:t>
      </w:r>
    </w:p>
    <w:tbl>
      <w:tblPr>
        <w:tblStyle w:val="af8"/>
        <w:tblW w:w="1431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57"/>
        <w:gridCol w:w="988"/>
        <w:gridCol w:w="988"/>
        <w:gridCol w:w="989"/>
        <w:gridCol w:w="988"/>
        <w:gridCol w:w="988"/>
        <w:gridCol w:w="989"/>
        <w:gridCol w:w="988"/>
        <w:gridCol w:w="988"/>
        <w:gridCol w:w="989"/>
        <w:gridCol w:w="988"/>
        <w:gridCol w:w="988"/>
        <w:gridCol w:w="989"/>
      </w:tblGrid>
      <w:tr w:rsidR="00DF6609" w:rsidRPr="009156F7" w14:paraId="749B9F89" w14:textId="77777777" w:rsidTr="003C036F">
        <w:trPr>
          <w:cantSplit/>
          <w:trHeight w:val="1134"/>
          <w:tblHeader/>
        </w:trPr>
        <w:tc>
          <w:tcPr>
            <w:tcW w:w="2457" w:type="dxa"/>
            <w:shd w:val="clear" w:color="auto" w:fill="auto"/>
            <w:vAlign w:val="center"/>
          </w:tcPr>
          <w:p w14:paraId="6DD2FD76" w14:textId="77777777" w:rsidR="00C22FF7" w:rsidRPr="009156F7" w:rsidRDefault="00C22FF7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9156F7">
              <w:rPr>
                <w:rFonts w:ascii="Times New Roman" w:hAnsi="Times New Roman" w:cs="Times New Roman"/>
                <w:b/>
                <w:noProof/>
                <w:sz w:val="21"/>
                <w:szCs w:val="21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FEA046D" wp14:editId="401D37D2">
                      <wp:simplePos x="0" y="0"/>
                      <wp:positionH relativeFrom="margin">
                        <wp:posOffset>-59055</wp:posOffset>
                      </wp:positionH>
                      <wp:positionV relativeFrom="paragraph">
                        <wp:posOffset>6985</wp:posOffset>
                      </wp:positionV>
                      <wp:extent cx="996950" cy="736600"/>
                      <wp:effectExtent l="0" t="0" r="31750" b="2540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96950" cy="7366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15E775" id="Прямая соединительная линия 2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4.65pt,.55pt" to="73.85pt,5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Omt/wEAAB0EAAAOAAAAZHJzL2Uyb0RvYy54bWysU8uO0zAU3SPxD5b3NGkRhUZNZzGjYYOg&#10;4vEBHsduLPySbdp0B6yR+gn8AguQRhrgG5I/4tpJ0xEghBAbx9e+59x7jm+WZ42SaMucF0aXeDrJ&#10;MWKamkroTYlfvby89wgjH4iuiDSalXjPPD5b3b2z3NmCzUxtZMUcAhLti50tcR2CLbLM05op4ifG&#10;Mg2X3DhFAoRuk1WO7IBdyWyW5/NsZ1xlnaHMezi96C/xKvFzzmh4xrlnAckSQ28hrS6tV3HNVktS&#10;bByxtaBDG+QfulBEaCg6Ul2QQNAbJ36hUoI64w0PE2pUZjgXlCUNoGaa/6TmRU0sS1rAHG9Hm/z/&#10;o6VPt2uHRFXiGUaaKHii9mP3tju0X9tP3QF179rv7Zf2c3vdfmuvu/ewv+k+wD5etjfD8QHNopM7&#10;6wsgPNdrN0Terl20peFOxS8IRk1yfz+6z5qAKBwuFvPFA3gjClcP78/neXqd7AS2zofHzCgUNyWW&#10;QkdzSEG2T3yAgpB6TInHUsfVGymqSyFlCuJYsXPp0JbAQIRmGtsG3K0siCIyi2L69tMu7CXrWZ8z&#10;DoZBw9NUPY3qibN6feSUGjIjhEP1EZT/GTTkRhhL4/u3wDE7VTQ6jEAltHG/q3qSz/v8o+pea5R9&#10;Zap9esxkB8xgcmv4X+KQ344T/PRXr34AAAD//wMAUEsDBBQABgAIAAAAIQCJurvt3QAAAAgBAAAP&#10;AAAAZHJzL2Rvd25yZXYueG1sTI/BTsMwEETvSP0Ha5G4tU5o1ZQQp6pQuSAuCT3AzY23cUS8TmOn&#10;CX+Pc4Lj7Ixm32T7ybTshr1rLAmIVxEwpMqqhmoBp4/X5Q6Y85KUbC2hgB90sM8Xd5lMlR2pwFvp&#10;axZKyKVSgPa+Szl3lUYj3cp2SMG72N5IH2Rfc9XLMZSblj9G0ZYb2VD4oGWHLxqr73IwAt6u7+60&#10;2RbH4vO6K8evy6Bri0I83E+HZ2AeJ/8Xhhk/oEMemM52IOVYK2D5tA7JcI+BzfYmSYCdZ53EwPOM&#10;/x+Q/wIAAP//AwBQSwECLQAUAAYACAAAACEAtoM4kv4AAADhAQAAEwAAAAAAAAAAAAAAAAAAAAAA&#10;W0NvbnRlbnRfVHlwZXNdLnhtbFBLAQItABQABgAIAAAAIQA4/SH/1gAAAJQBAAALAAAAAAAAAAAA&#10;AAAAAC8BAABfcmVscy8ucmVsc1BLAQItABQABgAIAAAAIQBocOmt/wEAAB0EAAAOAAAAAAAAAAAA&#10;AAAAAC4CAABkcnMvZTJvRG9jLnhtbFBLAQItABQABgAIAAAAIQCJurvt3QAAAAgBAAAPAAAAAAAA&#10;AAAAAAAAAFkEAABkcnMvZG93bnJldi54bWxQSwUGAAAAAAQABADzAAAAYwUAAAAA&#10;" strokecolor="black [3213]">
                      <w10:wrap anchorx="margin"/>
                    </v:line>
                  </w:pict>
                </mc:Fallback>
              </mc:AlternateContent>
            </w:r>
            <w:r w:rsidRPr="009156F7">
              <w:rPr>
                <w:rFonts w:ascii="Times New Roman" w:eastAsia="Times New Roman" w:hAnsi="Times New Roman" w:cs="Times New Roman"/>
                <w:sz w:val="21"/>
                <w:szCs w:val="21"/>
              </w:rPr>
              <w:t>ТП доступный</w:t>
            </w:r>
          </w:p>
          <w:p w14:paraId="525276BA" w14:textId="77777777" w:rsidR="00C22FF7" w:rsidRPr="009156F7" w:rsidRDefault="00C22FF7" w:rsidP="003C03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0A195E9" w14:textId="77777777" w:rsidR="00C22FF7" w:rsidRPr="009156F7" w:rsidRDefault="00C22FF7" w:rsidP="003C03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14:paraId="01A0489E" w14:textId="77777777" w:rsidR="009B552F" w:rsidRPr="009156F7" w:rsidRDefault="00C22F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156F7">
              <w:rPr>
                <w:rFonts w:ascii="Times New Roman" w:eastAsia="Times New Roman" w:hAnsi="Times New Roman" w:cs="Times New Roman"/>
                <w:sz w:val="21"/>
                <w:szCs w:val="21"/>
              </w:rPr>
              <w:t>Действу</w:t>
            </w:r>
          </w:p>
          <w:p w14:paraId="1200EB68" w14:textId="3BF358BE" w:rsidR="00B2136E" w:rsidRPr="009156F7" w:rsidRDefault="00C22FF7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noProof/>
                <w:sz w:val="21"/>
                <w:szCs w:val="21"/>
                <w:lang w:eastAsia="ru-RU"/>
              </w:rPr>
            </w:pPr>
            <w:proofErr w:type="spellStart"/>
            <w:r w:rsidRPr="009156F7">
              <w:rPr>
                <w:rFonts w:ascii="Times New Roman" w:eastAsia="Times New Roman" w:hAnsi="Times New Roman" w:cs="Times New Roman"/>
                <w:sz w:val="21"/>
                <w:szCs w:val="21"/>
              </w:rPr>
              <w:t>ющий</w:t>
            </w:r>
            <w:proofErr w:type="spellEnd"/>
            <w:r w:rsidRPr="009156F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ТП</w:t>
            </w:r>
          </w:p>
        </w:tc>
        <w:tc>
          <w:tcPr>
            <w:tcW w:w="988" w:type="dxa"/>
            <w:shd w:val="clear" w:color="auto" w:fill="auto"/>
            <w:textDirection w:val="btLr"/>
            <w:vAlign w:val="center"/>
          </w:tcPr>
          <w:p w14:paraId="4853AD80" w14:textId="39950536" w:rsidR="00C22FF7" w:rsidRPr="009156F7" w:rsidRDefault="004C72B3" w:rsidP="003C036F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156F7">
              <w:rPr>
                <w:rFonts w:ascii="Times New Roman" w:eastAsia="Times New Roman" w:hAnsi="Times New Roman" w:cs="Times New Roman"/>
                <w:sz w:val="20"/>
              </w:rPr>
              <w:t>Комплаенс</w:t>
            </w:r>
            <w:proofErr w:type="spellEnd"/>
            <w:r w:rsidR="000000F1" w:rsidRPr="009156F7">
              <w:rPr>
                <w:rFonts w:ascii="Times New Roman" w:eastAsia="Times New Roman" w:hAnsi="Times New Roman" w:cs="Times New Roman"/>
                <w:sz w:val="20"/>
              </w:rPr>
              <w:t xml:space="preserve"> Базовый</w:t>
            </w:r>
            <w:r w:rsidR="00114A5A" w:rsidRPr="009156F7">
              <w:rPr>
                <w:rFonts w:ascii="Times New Roman" w:eastAsia="Times New Roman" w:hAnsi="Times New Roman" w:cs="Times New Roman"/>
                <w:sz w:val="20"/>
              </w:rPr>
              <w:t xml:space="preserve"> 30</w:t>
            </w:r>
          </w:p>
          <w:p w14:paraId="4D33F498" w14:textId="77777777" w:rsidR="00B2136E" w:rsidRPr="009156F7" w:rsidRDefault="00B2136E" w:rsidP="003C036F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88" w:type="dxa"/>
            <w:textDirection w:val="btLr"/>
            <w:vAlign w:val="center"/>
          </w:tcPr>
          <w:p w14:paraId="5D3B570A" w14:textId="24F5C980" w:rsidR="00C22FF7" w:rsidRPr="009156F7" w:rsidRDefault="004C72B3" w:rsidP="003C036F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156F7">
              <w:rPr>
                <w:rFonts w:ascii="Times New Roman" w:eastAsia="Times New Roman" w:hAnsi="Times New Roman" w:cs="Times New Roman"/>
                <w:sz w:val="20"/>
              </w:rPr>
              <w:t>Комплаенс</w:t>
            </w:r>
            <w:proofErr w:type="spellEnd"/>
            <w:r w:rsidR="000000F1" w:rsidRPr="009156F7">
              <w:rPr>
                <w:rFonts w:ascii="Times New Roman" w:eastAsia="Times New Roman" w:hAnsi="Times New Roman" w:cs="Times New Roman"/>
                <w:sz w:val="20"/>
              </w:rPr>
              <w:t xml:space="preserve"> Базовый</w:t>
            </w:r>
            <w:r w:rsidR="00114A5A" w:rsidRPr="009156F7">
              <w:rPr>
                <w:rFonts w:ascii="Times New Roman" w:eastAsia="Times New Roman" w:hAnsi="Times New Roman" w:cs="Times New Roman"/>
                <w:sz w:val="20"/>
              </w:rPr>
              <w:t xml:space="preserve"> 30</w:t>
            </w:r>
          </w:p>
          <w:p w14:paraId="48870315" w14:textId="77777777" w:rsidR="00B2136E" w:rsidRPr="009156F7" w:rsidRDefault="00B2136E" w:rsidP="003C036F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9156F7">
              <w:rPr>
                <w:rFonts w:ascii="Times New Roman" w:eastAsia="Times New Roman" w:hAnsi="Times New Roman" w:cs="Times New Roman"/>
                <w:sz w:val="20"/>
              </w:rPr>
              <w:t>микс</w:t>
            </w:r>
            <w:proofErr w:type="spellEnd"/>
          </w:p>
        </w:tc>
        <w:tc>
          <w:tcPr>
            <w:tcW w:w="989" w:type="dxa"/>
            <w:shd w:val="clear" w:color="auto" w:fill="auto"/>
            <w:textDirection w:val="btLr"/>
            <w:vAlign w:val="center"/>
          </w:tcPr>
          <w:p w14:paraId="7E8E1E68" w14:textId="04400806" w:rsidR="00C22FF7" w:rsidRPr="009156F7" w:rsidRDefault="004C72B3" w:rsidP="003C036F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156F7">
              <w:rPr>
                <w:rFonts w:ascii="Times New Roman" w:eastAsia="Times New Roman" w:hAnsi="Times New Roman" w:cs="Times New Roman"/>
                <w:sz w:val="20"/>
              </w:rPr>
              <w:t>Комплаенс</w:t>
            </w:r>
            <w:proofErr w:type="spellEnd"/>
            <w:r w:rsidR="000000F1" w:rsidRPr="009156F7">
              <w:rPr>
                <w:rFonts w:ascii="Times New Roman" w:eastAsia="Times New Roman" w:hAnsi="Times New Roman" w:cs="Times New Roman"/>
                <w:sz w:val="20"/>
              </w:rPr>
              <w:t xml:space="preserve"> Базовый</w:t>
            </w:r>
            <w:r w:rsidR="00114A5A" w:rsidRPr="009156F7">
              <w:rPr>
                <w:rFonts w:ascii="Times New Roman" w:eastAsia="Times New Roman" w:hAnsi="Times New Roman" w:cs="Times New Roman"/>
                <w:sz w:val="20"/>
              </w:rPr>
              <w:t xml:space="preserve"> 30</w:t>
            </w:r>
          </w:p>
          <w:p w14:paraId="2D317D8F" w14:textId="77777777" w:rsidR="00B2136E" w:rsidRPr="009156F7" w:rsidRDefault="00B2136E" w:rsidP="003C036F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9156F7">
              <w:rPr>
                <w:rFonts w:ascii="Times New Roman" w:eastAsia="Times New Roman" w:hAnsi="Times New Roman" w:cs="Times New Roman"/>
                <w:sz w:val="20"/>
              </w:rPr>
              <w:t>лайт</w:t>
            </w:r>
            <w:proofErr w:type="spellEnd"/>
          </w:p>
        </w:tc>
        <w:tc>
          <w:tcPr>
            <w:tcW w:w="988" w:type="dxa"/>
            <w:shd w:val="clear" w:color="auto" w:fill="auto"/>
            <w:textDirection w:val="btLr"/>
            <w:vAlign w:val="center"/>
          </w:tcPr>
          <w:p w14:paraId="5EAAA180" w14:textId="27807D76" w:rsidR="00C22FF7" w:rsidRPr="009156F7" w:rsidRDefault="000000F1" w:rsidP="003C036F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156F7">
              <w:rPr>
                <w:rFonts w:ascii="Times New Roman" w:eastAsia="Times New Roman" w:hAnsi="Times New Roman" w:cs="Times New Roman"/>
                <w:sz w:val="20"/>
              </w:rPr>
              <w:t>Комплаенс</w:t>
            </w:r>
            <w:proofErr w:type="spellEnd"/>
            <w:r w:rsidRPr="009156F7">
              <w:rPr>
                <w:rFonts w:ascii="Times New Roman" w:eastAsia="Times New Roman" w:hAnsi="Times New Roman" w:cs="Times New Roman"/>
                <w:sz w:val="20"/>
              </w:rPr>
              <w:t xml:space="preserve"> Базовый</w:t>
            </w:r>
          </w:p>
          <w:p w14:paraId="5302A170" w14:textId="77777777" w:rsidR="00B2136E" w:rsidRPr="009156F7" w:rsidRDefault="00B2136E" w:rsidP="003C036F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88" w:type="dxa"/>
            <w:textDirection w:val="btLr"/>
            <w:vAlign w:val="center"/>
          </w:tcPr>
          <w:p w14:paraId="26F81BC8" w14:textId="0759E2F3" w:rsidR="00C22FF7" w:rsidRPr="009156F7" w:rsidRDefault="000000F1" w:rsidP="003C036F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156F7">
              <w:rPr>
                <w:rFonts w:ascii="Times New Roman" w:eastAsia="Times New Roman" w:hAnsi="Times New Roman" w:cs="Times New Roman"/>
                <w:sz w:val="20"/>
              </w:rPr>
              <w:t>Комплаенс</w:t>
            </w:r>
            <w:proofErr w:type="spellEnd"/>
            <w:r w:rsidRPr="009156F7">
              <w:rPr>
                <w:rFonts w:ascii="Times New Roman" w:eastAsia="Times New Roman" w:hAnsi="Times New Roman" w:cs="Times New Roman"/>
                <w:sz w:val="20"/>
              </w:rPr>
              <w:t xml:space="preserve"> Базовый</w:t>
            </w:r>
          </w:p>
          <w:p w14:paraId="174E962F" w14:textId="77777777" w:rsidR="00B2136E" w:rsidRPr="009156F7" w:rsidRDefault="00B2136E" w:rsidP="003C036F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9156F7">
              <w:rPr>
                <w:rFonts w:ascii="Times New Roman" w:eastAsia="Times New Roman" w:hAnsi="Times New Roman" w:cs="Times New Roman"/>
                <w:sz w:val="20"/>
              </w:rPr>
              <w:t>микс</w:t>
            </w:r>
            <w:proofErr w:type="spellEnd"/>
          </w:p>
        </w:tc>
        <w:tc>
          <w:tcPr>
            <w:tcW w:w="989" w:type="dxa"/>
            <w:shd w:val="clear" w:color="auto" w:fill="auto"/>
            <w:textDirection w:val="btLr"/>
            <w:vAlign w:val="center"/>
          </w:tcPr>
          <w:p w14:paraId="3CE44A56" w14:textId="1E6437E8" w:rsidR="00C22FF7" w:rsidRPr="009156F7" w:rsidRDefault="000000F1" w:rsidP="003C036F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156F7">
              <w:rPr>
                <w:rFonts w:ascii="Times New Roman" w:eastAsia="Times New Roman" w:hAnsi="Times New Roman" w:cs="Times New Roman"/>
                <w:sz w:val="20"/>
              </w:rPr>
              <w:t>Комплаенс</w:t>
            </w:r>
            <w:proofErr w:type="spellEnd"/>
            <w:r w:rsidRPr="009156F7">
              <w:rPr>
                <w:rFonts w:ascii="Times New Roman" w:eastAsia="Times New Roman" w:hAnsi="Times New Roman" w:cs="Times New Roman"/>
                <w:sz w:val="20"/>
              </w:rPr>
              <w:t xml:space="preserve"> Базовый</w:t>
            </w:r>
          </w:p>
          <w:p w14:paraId="1D04A71A" w14:textId="77777777" w:rsidR="00B2136E" w:rsidRPr="009156F7" w:rsidRDefault="00B2136E" w:rsidP="003C036F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9156F7">
              <w:rPr>
                <w:rFonts w:ascii="Times New Roman" w:eastAsia="Times New Roman" w:hAnsi="Times New Roman" w:cs="Times New Roman"/>
                <w:sz w:val="20"/>
              </w:rPr>
              <w:t>лайт</w:t>
            </w:r>
            <w:proofErr w:type="spellEnd"/>
          </w:p>
        </w:tc>
        <w:tc>
          <w:tcPr>
            <w:tcW w:w="988" w:type="dxa"/>
            <w:shd w:val="clear" w:color="auto" w:fill="auto"/>
            <w:textDirection w:val="btLr"/>
            <w:vAlign w:val="center"/>
          </w:tcPr>
          <w:p w14:paraId="568B4C76" w14:textId="05C17888" w:rsidR="00B2136E" w:rsidRPr="009156F7" w:rsidRDefault="000000F1" w:rsidP="003C036F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9156F7">
              <w:rPr>
                <w:rFonts w:ascii="Times New Roman" w:eastAsia="Times New Roman" w:hAnsi="Times New Roman" w:cs="Times New Roman"/>
                <w:sz w:val="20"/>
              </w:rPr>
              <w:t>Комплаенс</w:t>
            </w:r>
            <w:proofErr w:type="spellEnd"/>
            <w:r w:rsidRPr="009156F7">
              <w:rPr>
                <w:rFonts w:ascii="Times New Roman" w:eastAsia="Times New Roman" w:hAnsi="Times New Roman" w:cs="Times New Roman"/>
                <w:sz w:val="20"/>
              </w:rPr>
              <w:t xml:space="preserve"> Про</w:t>
            </w:r>
          </w:p>
        </w:tc>
        <w:tc>
          <w:tcPr>
            <w:tcW w:w="988" w:type="dxa"/>
            <w:textDirection w:val="btLr"/>
            <w:vAlign w:val="center"/>
          </w:tcPr>
          <w:p w14:paraId="390137AA" w14:textId="6A39A430" w:rsidR="00B2136E" w:rsidRPr="009156F7" w:rsidRDefault="000000F1" w:rsidP="003C036F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9156F7">
              <w:rPr>
                <w:rFonts w:ascii="Times New Roman" w:eastAsia="Times New Roman" w:hAnsi="Times New Roman" w:cs="Times New Roman"/>
                <w:sz w:val="20"/>
              </w:rPr>
              <w:t>Комплаенс</w:t>
            </w:r>
            <w:proofErr w:type="spellEnd"/>
            <w:r w:rsidRPr="009156F7">
              <w:rPr>
                <w:rFonts w:ascii="Times New Roman" w:eastAsia="Times New Roman" w:hAnsi="Times New Roman" w:cs="Times New Roman"/>
                <w:sz w:val="20"/>
              </w:rPr>
              <w:t xml:space="preserve"> Про</w:t>
            </w:r>
            <w:r w:rsidR="00C22FF7" w:rsidRPr="009156F7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="00B2136E" w:rsidRPr="009156F7">
              <w:rPr>
                <w:rFonts w:ascii="Times New Roman" w:eastAsia="Times New Roman" w:hAnsi="Times New Roman" w:cs="Times New Roman"/>
                <w:sz w:val="20"/>
              </w:rPr>
              <w:t>микс</w:t>
            </w:r>
            <w:proofErr w:type="spellEnd"/>
          </w:p>
        </w:tc>
        <w:tc>
          <w:tcPr>
            <w:tcW w:w="989" w:type="dxa"/>
            <w:shd w:val="clear" w:color="auto" w:fill="auto"/>
            <w:textDirection w:val="btLr"/>
            <w:vAlign w:val="center"/>
          </w:tcPr>
          <w:p w14:paraId="7EC144B4" w14:textId="405CBAC7" w:rsidR="00B2136E" w:rsidRPr="009156F7" w:rsidRDefault="000000F1" w:rsidP="003C036F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9156F7">
              <w:rPr>
                <w:rFonts w:ascii="Times New Roman" w:eastAsia="Times New Roman" w:hAnsi="Times New Roman" w:cs="Times New Roman"/>
                <w:sz w:val="20"/>
              </w:rPr>
              <w:t>Комплаенс</w:t>
            </w:r>
            <w:proofErr w:type="spellEnd"/>
            <w:r w:rsidRPr="009156F7">
              <w:rPr>
                <w:rFonts w:ascii="Times New Roman" w:eastAsia="Times New Roman" w:hAnsi="Times New Roman" w:cs="Times New Roman"/>
                <w:sz w:val="20"/>
              </w:rPr>
              <w:t xml:space="preserve"> Про</w:t>
            </w:r>
            <w:r w:rsidR="00C22FF7" w:rsidRPr="009156F7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="00B2136E" w:rsidRPr="009156F7">
              <w:rPr>
                <w:rFonts w:ascii="Times New Roman" w:eastAsia="Times New Roman" w:hAnsi="Times New Roman" w:cs="Times New Roman"/>
                <w:sz w:val="20"/>
              </w:rPr>
              <w:t>лайт</w:t>
            </w:r>
            <w:proofErr w:type="spellEnd"/>
          </w:p>
        </w:tc>
        <w:tc>
          <w:tcPr>
            <w:tcW w:w="988" w:type="dxa"/>
            <w:textDirection w:val="btLr"/>
            <w:vAlign w:val="center"/>
          </w:tcPr>
          <w:p w14:paraId="5775A653" w14:textId="40762901" w:rsidR="00B2136E" w:rsidRPr="009156F7" w:rsidRDefault="000000F1" w:rsidP="003C036F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9156F7">
              <w:rPr>
                <w:rFonts w:ascii="Times New Roman" w:eastAsia="Times New Roman" w:hAnsi="Times New Roman" w:cs="Times New Roman"/>
                <w:sz w:val="20"/>
              </w:rPr>
              <w:t>Комплаенс</w:t>
            </w:r>
            <w:proofErr w:type="spellEnd"/>
            <w:r w:rsidRPr="009156F7">
              <w:rPr>
                <w:rFonts w:ascii="Times New Roman" w:eastAsia="Times New Roman" w:hAnsi="Times New Roman" w:cs="Times New Roman"/>
                <w:sz w:val="20"/>
              </w:rPr>
              <w:t xml:space="preserve"> Про и санкции</w:t>
            </w:r>
          </w:p>
        </w:tc>
        <w:tc>
          <w:tcPr>
            <w:tcW w:w="988" w:type="dxa"/>
            <w:textDirection w:val="btLr"/>
            <w:vAlign w:val="center"/>
          </w:tcPr>
          <w:p w14:paraId="577A9E95" w14:textId="100FD47F" w:rsidR="00C22FF7" w:rsidRPr="009156F7" w:rsidRDefault="000000F1" w:rsidP="003C036F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9156F7">
              <w:rPr>
                <w:rFonts w:ascii="Times New Roman" w:eastAsia="Times New Roman" w:hAnsi="Times New Roman" w:cs="Times New Roman"/>
                <w:sz w:val="20"/>
              </w:rPr>
              <w:t>Комплаенс</w:t>
            </w:r>
            <w:proofErr w:type="spellEnd"/>
            <w:r w:rsidRPr="009156F7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gramStart"/>
            <w:r w:rsidRPr="009156F7">
              <w:rPr>
                <w:rFonts w:ascii="Times New Roman" w:eastAsia="Times New Roman" w:hAnsi="Times New Roman" w:cs="Times New Roman"/>
                <w:sz w:val="20"/>
              </w:rPr>
              <w:t>Про</w:t>
            </w:r>
            <w:proofErr w:type="gramEnd"/>
            <w:r w:rsidRPr="009156F7">
              <w:rPr>
                <w:rFonts w:ascii="Times New Roman" w:eastAsia="Times New Roman" w:hAnsi="Times New Roman" w:cs="Times New Roman"/>
                <w:sz w:val="20"/>
              </w:rPr>
              <w:t xml:space="preserve"> и санкции</w:t>
            </w:r>
          </w:p>
          <w:p w14:paraId="1622B191" w14:textId="77777777" w:rsidR="00B2136E" w:rsidRPr="009156F7" w:rsidRDefault="00C22FF7" w:rsidP="003C036F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9156F7">
              <w:rPr>
                <w:rFonts w:ascii="Times New Roman" w:eastAsia="Times New Roman" w:hAnsi="Times New Roman" w:cs="Times New Roman"/>
                <w:sz w:val="20"/>
              </w:rPr>
              <w:t>м</w:t>
            </w:r>
            <w:r w:rsidR="00B2136E" w:rsidRPr="009156F7">
              <w:rPr>
                <w:rFonts w:ascii="Times New Roman" w:eastAsia="Times New Roman" w:hAnsi="Times New Roman" w:cs="Times New Roman"/>
                <w:sz w:val="20"/>
              </w:rPr>
              <w:t>икс</w:t>
            </w:r>
            <w:proofErr w:type="spellEnd"/>
          </w:p>
        </w:tc>
        <w:tc>
          <w:tcPr>
            <w:tcW w:w="989" w:type="dxa"/>
            <w:textDirection w:val="btLr"/>
            <w:vAlign w:val="center"/>
          </w:tcPr>
          <w:p w14:paraId="4C02CFAE" w14:textId="4A57CA67" w:rsidR="00C22FF7" w:rsidRPr="009156F7" w:rsidRDefault="000000F1" w:rsidP="003C036F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9156F7">
              <w:rPr>
                <w:rFonts w:ascii="Times New Roman" w:eastAsia="Times New Roman" w:hAnsi="Times New Roman" w:cs="Times New Roman"/>
                <w:sz w:val="20"/>
              </w:rPr>
              <w:t>Комплаенс</w:t>
            </w:r>
            <w:proofErr w:type="spellEnd"/>
            <w:r w:rsidRPr="009156F7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gramStart"/>
            <w:r w:rsidRPr="009156F7">
              <w:rPr>
                <w:rFonts w:ascii="Times New Roman" w:eastAsia="Times New Roman" w:hAnsi="Times New Roman" w:cs="Times New Roman"/>
                <w:sz w:val="20"/>
              </w:rPr>
              <w:t>Про</w:t>
            </w:r>
            <w:proofErr w:type="gramEnd"/>
            <w:r w:rsidRPr="009156F7">
              <w:rPr>
                <w:rFonts w:ascii="Times New Roman" w:eastAsia="Times New Roman" w:hAnsi="Times New Roman" w:cs="Times New Roman"/>
                <w:sz w:val="20"/>
              </w:rPr>
              <w:t xml:space="preserve"> и санкции</w:t>
            </w:r>
          </w:p>
          <w:p w14:paraId="22E63568" w14:textId="77777777" w:rsidR="00B2136E" w:rsidRPr="009156F7" w:rsidRDefault="00B2136E" w:rsidP="003C036F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9156F7">
              <w:rPr>
                <w:rFonts w:ascii="Times New Roman" w:eastAsia="Times New Roman" w:hAnsi="Times New Roman" w:cs="Times New Roman"/>
                <w:sz w:val="20"/>
              </w:rPr>
              <w:t>лайт</w:t>
            </w:r>
            <w:proofErr w:type="spellEnd"/>
          </w:p>
        </w:tc>
      </w:tr>
      <w:tr w:rsidR="00DF6609" w:rsidRPr="009156F7" w14:paraId="21D05750" w14:textId="77777777" w:rsidTr="00DF6609">
        <w:trPr>
          <w:trHeight w:val="407"/>
          <w:tblHeader/>
        </w:trPr>
        <w:tc>
          <w:tcPr>
            <w:tcW w:w="2457" w:type="dxa"/>
            <w:shd w:val="clear" w:color="auto" w:fill="auto"/>
            <w:vAlign w:val="center"/>
          </w:tcPr>
          <w:p w14:paraId="049BD0FC" w14:textId="24FCA916" w:rsidR="00876608" w:rsidRPr="009156F7" w:rsidRDefault="004C72B3" w:rsidP="003C03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9156F7">
              <w:rPr>
                <w:rFonts w:ascii="Times New Roman" w:eastAsia="Times New Roman" w:hAnsi="Times New Roman" w:cs="Times New Roman"/>
                <w:sz w:val="21"/>
                <w:szCs w:val="21"/>
              </w:rPr>
              <w:t>Комплаенс</w:t>
            </w:r>
            <w:proofErr w:type="spellEnd"/>
            <w:r w:rsidR="000000F1" w:rsidRPr="009156F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Базовый</w:t>
            </w:r>
            <w:r w:rsidR="00114A5A" w:rsidRPr="009156F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30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68AD096B" w14:textId="5F287015" w:rsidR="00876608" w:rsidRPr="009156F7" w:rsidRDefault="00B166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vAlign w:val="center"/>
          </w:tcPr>
          <w:p w14:paraId="514F3EB6" w14:textId="74743B04" w:rsidR="00876608" w:rsidRPr="009156F7" w:rsidRDefault="00B166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6825BB15" w14:textId="2A090A9B" w:rsidR="00876608" w:rsidRPr="009156F7" w:rsidRDefault="00B166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0A871536" w14:textId="0A3CAAC8" w:rsidR="00876608" w:rsidRPr="009156F7" w:rsidRDefault="00B166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156F7">
              <w:rPr>
                <w:rFonts w:ascii="Times New Roman" w:eastAsia="Times New Roman" w:hAnsi="Times New Roman" w:cs="Times New Roman"/>
                <w:sz w:val="21"/>
                <w:szCs w:val="21"/>
              </w:rPr>
              <w:t>+</w:t>
            </w:r>
          </w:p>
        </w:tc>
        <w:tc>
          <w:tcPr>
            <w:tcW w:w="988" w:type="dxa"/>
            <w:vAlign w:val="center"/>
          </w:tcPr>
          <w:p w14:paraId="7B456067" w14:textId="37E8A36B" w:rsidR="00876608" w:rsidRPr="009156F7" w:rsidRDefault="00B166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2F903A91" w14:textId="72D201CE" w:rsidR="00876608" w:rsidRPr="009156F7" w:rsidRDefault="00B166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4B239CEC" w14:textId="7D9C360A" w:rsidR="00876608" w:rsidRPr="009156F7" w:rsidRDefault="00B166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vAlign w:val="center"/>
          </w:tcPr>
          <w:p w14:paraId="3047F82E" w14:textId="6CD227B9" w:rsidR="00876608" w:rsidRPr="009156F7" w:rsidRDefault="00B166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5408CC82" w14:textId="554ADB6B" w:rsidR="00876608" w:rsidRPr="009156F7" w:rsidRDefault="00B166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vAlign w:val="center"/>
          </w:tcPr>
          <w:p w14:paraId="709A8239" w14:textId="33D07169" w:rsidR="00876608" w:rsidRPr="009156F7" w:rsidRDefault="00B166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vAlign w:val="center"/>
          </w:tcPr>
          <w:p w14:paraId="7282AD3B" w14:textId="604CB8A4" w:rsidR="00876608" w:rsidRPr="009156F7" w:rsidRDefault="00B166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9" w:type="dxa"/>
            <w:vAlign w:val="center"/>
          </w:tcPr>
          <w:p w14:paraId="1A3C9943" w14:textId="7A544C75" w:rsidR="00876608" w:rsidRPr="009156F7" w:rsidRDefault="00B166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</w:tr>
      <w:tr w:rsidR="00DF6609" w:rsidRPr="009156F7" w14:paraId="34683CA7" w14:textId="77777777" w:rsidTr="00DF6609">
        <w:trPr>
          <w:trHeight w:val="20"/>
        </w:trPr>
        <w:tc>
          <w:tcPr>
            <w:tcW w:w="2457" w:type="dxa"/>
            <w:shd w:val="clear" w:color="auto" w:fill="auto"/>
            <w:vAlign w:val="center"/>
          </w:tcPr>
          <w:p w14:paraId="114432EC" w14:textId="0BEF7867" w:rsidR="00B372E9" w:rsidRPr="009156F7" w:rsidRDefault="000000F1" w:rsidP="003C03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9156F7">
              <w:rPr>
                <w:rFonts w:ascii="Times New Roman" w:eastAsia="Times New Roman" w:hAnsi="Times New Roman" w:cs="Times New Roman"/>
              </w:rPr>
              <w:t>Комплаенс</w:t>
            </w:r>
            <w:proofErr w:type="spellEnd"/>
            <w:r w:rsidRPr="009156F7">
              <w:rPr>
                <w:rFonts w:ascii="Times New Roman" w:eastAsia="Times New Roman" w:hAnsi="Times New Roman" w:cs="Times New Roman"/>
              </w:rPr>
              <w:t xml:space="preserve"> Физлица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00624DCC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8" w:type="dxa"/>
            <w:vAlign w:val="center"/>
          </w:tcPr>
          <w:p w14:paraId="564F3837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382C7D29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1DCA5454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8" w:type="dxa"/>
            <w:vAlign w:val="center"/>
          </w:tcPr>
          <w:p w14:paraId="7611EA76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285CA9CE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05EAFDE9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8" w:type="dxa"/>
            <w:vAlign w:val="center"/>
          </w:tcPr>
          <w:p w14:paraId="231B7E5B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70CB3110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</w:tcPr>
          <w:p w14:paraId="3E262202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8" w:type="dxa"/>
            <w:vAlign w:val="center"/>
          </w:tcPr>
          <w:p w14:paraId="57F36F7B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9" w:type="dxa"/>
            <w:vAlign w:val="center"/>
          </w:tcPr>
          <w:p w14:paraId="3108A9D6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</w:tr>
      <w:tr w:rsidR="00DF6609" w:rsidRPr="009156F7" w14:paraId="7C13A36F" w14:textId="77777777" w:rsidTr="00DF6609">
        <w:trPr>
          <w:trHeight w:val="20"/>
        </w:trPr>
        <w:tc>
          <w:tcPr>
            <w:tcW w:w="2457" w:type="dxa"/>
            <w:shd w:val="clear" w:color="auto" w:fill="auto"/>
            <w:vAlign w:val="center"/>
          </w:tcPr>
          <w:p w14:paraId="1DEB9834" w14:textId="7CEABEDD" w:rsidR="00B372E9" w:rsidRPr="009156F7" w:rsidRDefault="000000F1" w:rsidP="003C03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9156F7">
              <w:rPr>
                <w:rFonts w:ascii="Times New Roman" w:eastAsia="Times New Roman" w:hAnsi="Times New Roman" w:cs="Times New Roman"/>
              </w:rPr>
              <w:t>Комплаенс</w:t>
            </w:r>
            <w:proofErr w:type="spellEnd"/>
            <w:r w:rsidRPr="009156F7">
              <w:rPr>
                <w:rFonts w:ascii="Times New Roman" w:eastAsia="Times New Roman" w:hAnsi="Times New Roman" w:cs="Times New Roman"/>
              </w:rPr>
              <w:t xml:space="preserve"> Физлица</w:t>
            </w:r>
            <w:r w:rsidRPr="009156F7" w:rsidDel="000000F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="00B372E9" w:rsidRPr="009156F7">
              <w:rPr>
                <w:rFonts w:ascii="Times New Roman" w:eastAsia="Times New Roman" w:hAnsi="Times New Roman" w:cs="Times New Roman"/>
                <w:sz w:val="21"/>
                <w:szCs w:val="21"/>
              </w:rPr>
              <w:t>микс</w:t>
            </w:r>
            <w:proofErr w:type="spellEnd"/>
          </w:p>
        </w:tc>
        <w:tc>
          <w:tcPr>
            <w:tcW w:w="988" w:type="dxa"/>
            <w:shd w:val="clear" w:color="auto" w:fill="auto"/>
            <w:vAlign w:val="center"/>
          </w:tcPr>
          <w:p w14:paraId="723ACBF1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vAlign w:val="center"/>
          </w:tcPr>
          <w:p w14:paraId="54AEE093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53EA4357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5D263593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vAlign w:val="center"/>
          </w:tcPr>
          <w:p w14:paraId="1DE2217F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072BB77E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332B12A6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vAlign w:val="center"/>
          </w:tcPr>
          <w:p w14:paraId="167734C9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7630CB9F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vAlign w:val="center"/>
          </w:tcPr>
          <w:p w14:paraId="49009357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vAlign w:val="center"/>
          </w:tcPr>
          <w:p w14:paraId="36213EC2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9" w:type="dxa"/>
            <w:vAlign w:val="center"/>
          </w:tcPr>
          <w:p w14:paraId="34715D43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</w:tr>
      <w:tr w:rsidR="00DF6609" w:rsidRPr="009156F7" w14:paraId="390B9423" w14:textId="77777777" w:rsidTr="00DF6609">
        <w:trPr>
          <w:trHeight w:val="207"/>
        </w:trPr>
        <w:tc>
          <w:tcPr>
            <w:tcW w:w="2457" w:type="dxa"/>
            <w:shd w:val="clear" w:color="auto" w:fill="auto"/>
            <w:vAlign w:val="center"/>
          </w:tcPr>
          <w:p w14:paraId="1871E033" w14:textId="54A90E02" w:rsidR="00B372E9" w:rsidRPr="009156F7" w:rsidRDefault="000000F1" w:rsidP="003C036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9156F7">
              <w:rPr>
                <w:rFonts w:ascii="Times New Roman" w:eastAsia="Times New Roman" w:hAnsi="Times New Roman" w:cs="Times New Roman"/>
              </w:rPr>
              <w:t>Комплаенс</w:t>
            </w:r>
            <w:proofErr w:type="spellEnd"/>
            <w:r w:rsidRPr="009156F7">
              <w:rPr>
                <w:rFonts w:ascii="Times New Roman" w:eastAsia="Times New Roman" w:hAnsi="Times New Roman" w:cs="Times New Roman"/>
              </w:rPr>
              <w:t xml:space="preserve"> Физлица</w:t>
            </w:r>
            <w:r w:rsidRPr="009156F7" w:rsidDel="000000F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="00B372E9" w:rsidRPr="009156F7">
              <w:rPr>
                <w:rFonts w:ascii="Times New Roman" w:eastAsia="Times New Roman" w:hAnsi="Times New Roman" w:cs="Times New Roman"/>
                <w:sz w:val="21"/>
                <w:szCs w:val="21"/>
              </w:rPr>
              <w:t>лайт</w:t>
            </w:r>
            <w:proofErr w:type="spellEnd"/>
          </w:p>
        </w:tc>
        <w:tc>
          <w:tcPr>
            <w:tcW w:w="988" w:type="dxa"/>
            <w:shd w:val="clear" w:color="auto" w:fill="auto"/>
            <w:vAlign w:val="center"/>
          </w:tcPr>
          <w:p w14:paraId="63B2B634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8" w:type="dxa"/>
            <w:vAlign w:val="center"/>
          </w:tcPr>
          <w:p w14:paraId="5A04D323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0624D549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4E1716C1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8" w:type="dxa"/>
            <w:vAlign w:val="center"/>
          </w:tcPr>
          <w:p w14:paraId="66D0BDA8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7108C42C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785ACCA2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8" w:type="dxa"/>
            <w:vAlign w:val="center"/>
          </w:tcPr>
          <w:p w14:paraId="4E695E68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3B57A9DA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8" w:type="dxa"/>
            <w:vAlign w:val="center"/>
          </w:tcPr>
          <w:p w14:paraId="2D1BE384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8" w:type="dxa"/>
            <w:vAlign w:val="center"/>
          </w:tcPr>
          <w:p w14:paraId="21F41832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9" w:type="dxa"/>
            <w:vAlign w:val="center"/>
          </w:tcPr>
          <w:p w14:paraId="2C50F674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+</w:t>
            </w:r>
          </w:p>
        </w:tc>
      </w:tr>
      <w:tr w:rsidR="00DF6609" w:rsidRPr="009156F7" w14:paraId="09AC63B7" w14:textId="77777777" w:rsidTr="00DF6609">
        <w:trPr>
          <w:trHeight w:val="207"/>
        </w:trPr>
        <w:tc>
          <w:tcPr>
            <w:tcW w:w="2457" w:type="dxa"/>
            <w:shd w:val="clear" w:color="auto" w:fill="auto"/>
            <w:vAlign w:val="center"/>
          </w:tcPr>
          <w:p w14:paraId="0C3ECDF2" w14:textId="748B47F4" w:rsidR="00B372E9" w:rsidRPr="009156F7" w:rsidRDefault="004C72B3" w:rsidP="003C036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9156F7">
              <w:rPr>
                <w:rFonts w:ascii="Times New Roman" w:eastAsia="Times New Roman" w:hAnsi="Times New Roman" w:cs="Times New Roman"/>
                <w:sz w:val="21"/>
                <w:szCs w:val="21"/>
              </w:rPr>
              <w:t>Комплаенс</w:t>
            </w:r>
            <w:proofErr w:type="spellEnd"/>
            <w:r w:rsidR="000000F1" w:rsidRPr="009156F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Базовый</w:t>
            </w:r>
            <w:r w:rsidR="00114A5A" w:rsidRPr="009156F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30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606F7E7A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vAlign w:val="center"/>
          </w:tcPr>
          <w:p w14:paraId="3053E5B0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1D9F62D6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069F73AD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8" w:type="dxa"/>
            <w:vAlign w:val="center"/>
          </w:tcPr>
          <w:p w14:paraId="2E2575B6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6E2193FE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19375F0D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8" w:type="dxa"/>
            <w:vAlign w:val="center"/>
          </w:tcPr>
          <w:p w14:paraId="7C463F39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2DF4752E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</w:tcPr>
          <w:p w14:paraId="164028C6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8" w:type="dxa"/>
            <w:vAlign w:val="center"/>
          </w:tcPr>
          <w:p w14:paraId="3668FD36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9" w:type="dxa"/>
            <w:vAlign w:val="center"/>
          </w:tcPr>
          <w:p w14:paraId="74C6CCD1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</w:tr>
      <w:tr w:rsidR="00DF6609" w:rsidRPr="009156F7" w14:paraId="245840D5" w14:textId="77777777" w:rsidTr="00DF6609">
        <w:trPr>
          <w:trHeight w:val="207"/>
        </w:trPr>
        <w:tc>
          <w:tcPr>
            <w:tcW w:w="2457" w:type="dxa"/>
            <w:shd w:val="clear" w:color="auto" w:fill="auto"/>
            <w:vAlign w:val="center"/>
          </w:tcPr>
          <w:p w14:paraId="357A2BA3" w14:textId="1E5444B1" w:rsidR="00B372E9" w:rsidRPr="009156F7" w:rsidRDefault="004C72B3" w:rsidP="003C03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9156F7">
              <w:rPr>
                <w:rFonts w:ascii="Times New Roman" w:eastAsia="Times New Roman" w:hAnsi="Times New Roman" w:cs="Times New Roman"/>
                <w:sz w:val="21"/>
                <w:szCs w:val="21"/>
              </w:rPr>
              <w:t>Комплаенс</w:t>
            </w:r>
            <w:proofErr w:type="spellEnd"/>
            <w:r w:rsidR="000000F1" w:rsidRPr="009156F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Базовый</w:t>
            </w:r>
            <w:r w:rsidR="00114A5A" w:rsidRPr="009156F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30</w:t>
            </w:r>
            <w:r w:rsidR="00B372E9" w:rsidRPr="009156F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="00B372E9" w:rsidRPr="009156F7">
              <w:rPr>
                <w:rFonts w:ascii="Times New Roman" w:eastAsia="Times New Roman" w:hAnsi="Times New Roman" w:cs="Times New Roman"/>
                <w:sz w:val="21"/>
                <w:szCs w:val="21"/>
              </w:rPr>
              <w:t>микс</w:t>
            </w:r>
            <w:proofErr w:type="spellEnd"/>
          </w:p>
        </w:tc>
        <w:tc>
          <w:tcPr>
            <w:tcW w:w="988" w:type="dxa"/>
            <w:shd w:val="clear" w:color="auto" w:fill="auto"/>
            <w:vAlign w:val="center"/>
          </w:tcPr>
          <w:p w14:paraId="2AE8E2FC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vAlign w:val="center"/>
          </w:tcPr>
          <w:p w14:paraId="43589E0F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39B48E59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5EC5D18F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vAlign w:val="center"/>
          </w:tcPr>
          <w:p w14:paraId="660543FF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730E80CC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0E701949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vAlign w:val="center"/>
          </w:tcPr>
          <w:p w14:paraId="7D86ACB4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329C7585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vAlign w:val="center"/>
          </w:tcPr>
          <w:p w14:paraId="37553A2C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vAlign w:val="center"/>
          </w:tcPr>
          <w:p w14:paraId="5BA56F11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9" w:type="dxa"/>
            <w:vAlign w:val="center"/>
          </w:tcPr>
          <w:p w14:paraId="74A2CB25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</w:tr>
      <w:tr w:rsidR="00DF6609" w:rsidRPr="009156F7" w14:paraId="11A55338" w14:textId="77777777" w:rsidTr="00DF6609">
        <w:trPr>
          <w:trHeight w:val="207"/>
        </w:trPr>
        <w:tc>
          <w:tcPr>
            <w:tcW w:w="2457" w:type="dxa"/>
            <w:shd w:val="clear" w:color="auto" w:fill="auto"/>
            <w:vAlign w:val="center"/>
          </w:tcPr>
          <w:p w14:paraId="68BBDE8E" w14:textId="21DC0741" w:rsidR="00B372E9" w:rsidRPr="009156F7" w:rsidRDefault="004C72B3" w:rsidP="003C036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9156F7">
              <w:rPr>
                <w:rFonts w:ascii="Times New Roman" w:eastAsia="Times New Roman" w:hAnsi="Times New Roman" w:cs="Times New Roman"/>
                <w:sz w:val="21"/>
                <w:szCs w:val="21"/>
              </w:rPr>
              <w:t>Комплаенс</w:t>
            </w:r>
            <w:proofErr w:type="spellEnd"/>
            <w:r w:rsidR="000000F1" w:rsidRPr="009156F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Базовый</w:t>
            </w:r>
            <w:r w:rsidR="00114A5A" w:rsidRPr="009156F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30</w:t>
            </w:r>
            <w:r w:rsidR="00B372E9" w:rsidRPr="009156F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="00B372E9" w:rsidRPr="009156F7">
              <w:rPr>
                <w:rFonts w:ascii="Times New Roman" w:eastAsia="Times New Roman" w:hAnsi="Times New Roman" w:cs="Times New Roman"/>
                <w:sz w:val="21"/>
                <w:szCs w:val="21"/>
              </w:rPr>
              <w:t>лайт</w:t>
            </w:r>
            <w:proofErr w:type="spellEnd"/>
          </w:p>
        </w:tc>
        <w:tc>
          <w:tcPr>
            <w:tcW w:w="988" w:type="dxa"/>
            <w:shd w:val="clear" w:color="auto" w:fill="auto"/>
            <w:vAlign w:val="center"/>
          </w:tcPr>
          <w:p w14:paraId="0A55C9C0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vAlign w:val="center"/>
          </w:tcPr>
          <w:p w14:paraId="18298E43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0D436D12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6EBBFF03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8" w:type="dxa"/>
            <w:vAlign w:val="center"/>
          </w:tcPr>
          <w:p w14:paraId="3D330E20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6AB1BB29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3F66166C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8" w:type="dxa"/>
            <w:vAlign w:val="center"/>
          </w:tcPr>
          <w:p w14:paraId="4A76F0BF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4FFE9C1D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8" w:type="dxa"/>
            <w:vAlign w:val="center"/>
          </w:tcPr>
          <w:p w14:paraId="75B7DE5F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8" w:type="dxa"/>
            <w:vAlign w:val="center"/>
          </w:tcPr>
          <w:p w14:paraId="29DADA8C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9" w:type="dxa"/>
            <w:vAlign w:val="center"/>
          </w:tcPr>
          <w:p w14:paraId="4BFF0666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+</w:t>
            </w:r>
          </w:p>
        </w:tc>
      </w:tr>
      <w:tr w:rsidR="00DF6609" w:rsidRPr="009156F7" w14:paraId="542A4A77" w14:textId="77777777" w:rsidTr="00DF6609">
        <w:trPr>
          <w:trHeight w:val="207"/>
        </w:trPr>
        <w:tc>
          <w:tcPr>
            <w:tcW w:w="2457" w:type="dxa"/>
            <w:shd w:val="clear" w:color="auto" w:fill="auto"/>
            <w:vAlign w:val="center"/>
          </w:tcPr>
          <w:p w14:paraId="0E764EDC" w14:textId="110F10FF" w:rsidR="00B372E9" w:rsidRPr="009156F7" w:rsidRDefault="000000F1" w:rsidP="003C03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9156F7">
              <w:rPr>
                <w:rFonts w:ascii="Times New Roman" w:eastAsia="Times New Roman" w:hAnsi="Times New Roman" w:cs="Times New Roman"/>
                <w:sz w:val="21"/>
                <w:szCs w:val="21"/>
              </w:rPr>
              <w:t>Комплаенс</w:t>
            </w:r>
            <w:proofErr w:type="spellEnd"/>
            <w:r w:rsidRPr="009156F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Базовый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6BBBF448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vAlign w:val="center"/>
          </w:tcPr>
          <w:p w14:paraId="24976E5C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6071912B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7FDAFEFA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vAlign w:val="center"/>
          </w:tcPr>
          <w:p w14:paraId="0F74AD4A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0A28BC17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57C4676A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8" w:type="dxa"/>
            <w:vAlign w:val="center"/>
          </w:tcPr>
          <w:p w14:paraId="24C03C07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7DCBAF4E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vAlign w:val="center"/>
          </w:tcPr>
          <w:p w14:paraId="0A115094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8" w:type="dxa"/>
            <w:vAlign w:val="center"/>
          </w:tcPr>
          <w:p w14:paraId="554D0060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9" w:type="dxa"/>
            <w:vAlign w:val="center"/>
          </w:tcPr>
          <w:p w14:paraId="06144F13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</w:tr>
      <w:tr w:rsidR="00DF6609" w:rsidRPr="009156F7" w14:paraId="33CBAE9C" w14:textId="77777777" w:rsidTr="00DF6609">
        <w:trPr>
          <w:trHeight w:val="207"/>
        </w:trPr>
        <w:tc>
          <w:tcPr>
            <w:tcW w:w="2457" w:type="dxa"/>
            <w:shd w:val="clear" w:color="auto" w:fill="auto"/>
            <w:vAlign w:val="center"/>
          </w:tcPr>
          <w:p w14:paraId="7577AAC4" w14:textId="0A0BCBF3" w:rsidR="00B372E9" w:rsidRPr="009156F7" w:rsidRDefault="000000F1" w:rsidP="003C03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9156F7">
              <w:rPr>
                <w:rFonts w:ascii="Times New Roman" w:eastAsia="Times New Roman" w:hAnsi="Times New Roman" w:cs="Times New Roman"/>
                <w:sz w:val="21"/>
                <w:szCs w:val="21"/>
              </w:rPr>
              <w:t>Комплаенс</w:t>
            </w:r>
            <w:proofErr w:type="spellEnd"/>
            <w:r w:rsidRPr="009156F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Базовый</w:t>
            </w:r>
            <w:r w:rsidR="00B372E9" w:rsidRPr="009156F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="00B372E9" w:rsidRPr="009156F7">
              <w:rPr>
                <w:rFonts w:ascii="Times New Roman" w:eastAsia="Times New Roman" w:hAnsi="Times New Roman" w:cs="Times New Roman"/>
                <w:sz w:val="21"/>
                <w:szCs w:val="21"/>
              </w:rPr>
              <w:t>микс</w:t>
            </w:r>
            <w:proofErr w:type="spellEnd"/>
          </w:p>
        </w:tc>
        <w:tc>
          <w:tcPr>
            <w:tcW w:w="988" w:type="dxa"/>
            <w:shd w:val="clear" w:color="auto" w:fill="auto"/>
            <w:vAlign w:val="center"/>
          </w:tcPr>
          <w:p w14:paraId="0ADF24DB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vAlign w:val="center"/>
          </w:tcPr>
          <w:p w14:paraId="2D959E95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5FF1765F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4D56F5D9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vAlign w:val="center"/>
          </w:tcPr>
          <w:p w14:paraId="1C226FC8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70271F59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27EA956A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vAlign w:val="center"/>
          </w:tcPr>
          <w:p w14:paraId="6D72D58D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69777E74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vAlign w:val="center"/>
          </w:tcPr>
          <w:p w14:paraId="283B0847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vAlign w:val="center"/>
          </w:tcPr>
          <w:p w14:paraId="7BB940FD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9" w:type="dxa"/>
            <w:vAlign w:val="center"/>
          </w:tcPr>
          <w:p w14:paraId="0CFF28C4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</w:tr>
      <w:tr w:rsidR="00DF6609" w:rsidRPr="009156F7" w14:paraId="62BEE915" w14:textId="77777777" w:rsidTr="00DF6609">
        <w:trPr>
          <w:trHeight w:val="207"/>
        </w:trPr>
        <w:tc>
          <w:tcPr>
            <w:tcW w:w="2457" w:type="dxa"/>
            <w:shd w:val="clear" w:color="auto" w:fill="auto"/>
            <w:vAlign w:val="center"/>
          </w:tcPr>
          <w:p w14:paraId="27F6747C" w14:textId="019BDD6E" w:rsidR="00B372E9" w:rsidRPr="009156F7" w:rsidRDefault="000000F1" w:rsidP="003C03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9156F7">
              <w:rPr>
                <w:rFonts w:ascii="Times New Roman" w:eastAsia="Times New Roman" w:hAnsi="Times New Roman" w:cs="Times New Roman"/>
                <w:sz w:val="21"/>
                <w:szCs w:val="21"/>
              </w:rPr>
              <w:t>Комплаенс</w:t>
            </w:r>
            <w:proofErr w:type="spellEnd"/>
            <w:r w:rsidRPr="009156F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Базовый</w:t>
            </w:r>
            <w:r w:rsidR="00B372E9" w:rsidRPr="009156F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="00B372E9" w:rsidRPr="009156F7">
              <w:rPr>
                <w:rFonts w:ascii="Times New Roman" w:eastAsia="Times New Roman" w:hAnsi="Times New Roman" w:cs="Times New Roman"/>
                <w:sz w:val="21"/>
                <w:szCs w:val="21"/>
              </w:rPr>
              <w:t>лайт</w:t>
            </w:r>
            <w:proofErr w:type="spellEnd"/>
          </w:p>
        </w:tc>
        <w:tc>
          <w:tcPr>
            <w:tcW w:w="988" w:type="dxa"/>
            <w:shd w:val="clear" w:color="auto" w:fill="auto"/>
            <w:vAlign w:val="center"/>
          </w:tcPr>
          <w:p w14:paraId="34DF7C69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vAlign w:val="center"/>
          </w:tcPr>
          <w:p w14:paraId="7CB486EE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34A960E8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60F77547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8" w:type="dxa"/>
            <w:vAlign w:val="center"/>
          </w:tcPr>
          <w:p w14:paraId="105B0C32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0FEFA71E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77EAF247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8" w:type="dxa"/>
            <w:vAlign w:val="center"/>
          </w:tcPr>
          <w:p w14:paraId="0B5D7978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1C09A4D2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8" w:type="dxa"/>
            <w:vAlign w:val="center"/>
          </w:tcPr>
          <w:p w14:paraId="3904D6EB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8" w:type="dxa"/>
            <w:vAlign w:val="center"/>
          </w:tcPr>
          <w:p w14:paraId="09B5CBEB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9" w:type="dxa"/>
            <w:vAlign w:val="center"/>
          </w:tcPr>
          <w:p w14:paraId="1E5CA1FB" w14:textId="77777777" w:rsidR="00B372E9" w:rsidRPr="009156F7" w:rsidRDefault="00B372E9" w:rsidP="00A75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+</w:t>
            </w:r>
          </w:p>
        </w:tc>
      </w:tr>
      <w:tr w:rsidR="00DF6609" w:rsidRPr="009156F7" w14:paraId="66AD30D6" w14:textId="77777777" w:rsidTr="00DF6609">
        <w:trPr>
          <w:trHeight w:val="207"/>
        </w:trPr>
        <w:tc>
          <w:tcPr>
            <w:tcW w:w="2457" w:type="dxa"/>
            <w:shd w:val="clear" w:color="auto" w:fill="auto"/>
            <w:vAlign w:val="center"/>
          </w:tcPr>
          <w:p w14:paraId="2E06C843" w14:textId="4A58EFB0" w:rsidR="00F54F01" w:rsidRPr="009156F7" w:rsidRDefault="00F54F01" w:rsidP="003C03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9156F7">
              <w:rPr>
                <w:rFonts w:ascii="Times New Roman" w:eastAsia="Times New Roman" w:hAnsi="Times New Roman" w:cs="Times New Roman"/>
                <w:sz w:val="21"/>
                <w:szCs w:val="21"/>
              </w:rPr>
              <w:t>Санкционный</w:t>
            </w:r>
            <w:proofErr w:type="spellEnd"/>
          </w:p>
        </w:tc>
        <w:tc>
          <w:tcPr>
            <w:tcW w:w="988" w:type="dxa"/>
            <w:shd w:val="clear" w:color="auto" w:fill="auto"/>
            <w:vAlign w:val="center"/>
          </w:tcPr>
          <w:p w14:paraId="553D7639" w14:textId="733C0D52" w:rsidR="00F54F01" w:rsidRPr="009156F7" w:rsidRDefault="00F54F01" w:rsidP="00F54F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vAlign w:val="center"/>
          </w:tcPr>
          <w:p w14:paraId="31ED5847" w14:textId="61D803E4" w:rsidR="00F54F01" w:rsidRPr="009156F7" w:rsidRDefault="00F54F01" w:rsidP="00F54F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79606106" w14:textId="371A1A78" w:rsidR="00F54F01" w:rsidRPr="009156F7" w:rsidRDefault="00F54F01" w:rsidP="00F54F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01771D18" w14:textId="7F7642DC" w:rsidR="00F54F01" w:rsidRPr="009156F7" w:rsidRDefault="00F54F01" w:rsidP="00F54F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vAlign w:val="center"/>
          </w:tcPr>
          <w:p w14:paraId="51A3C336" w14:textId="76EFE6E2" w:rsidR="00F54F01" w:rsidRPr="009156F7" w:rsidRDefault="00F54F01" w:rsidP="00F54F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1284CFE1" w14:textId="6C795AC5" w:rsidR="00F54F01" w:rsidRPr="009156F7" w:rsidRDefault="00F54F01" w:rsidP="00F54F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0C27A0D7" w14:textId="2119C668" w:rsidR="00F54F01" w:rsidRPr="009156F7" w:rsidRDefault="00F54F01" w:rsidP="00F54F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vAlign w:val="center"/>
          </w:tcPr>
          <w:p w14:paraId="67521120" w14:textId="2DF841A6" w:rsidR="00F54F01" w:rsidRPr="009156F7" w:rsidRDefault="00F54F01" w:rsidP="00F54F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5267DB3B" w14:textId="27FB4370" w:rsidR="00F54F01" w:rsidRPr="009156F7" w:rsidRDefault="00F54F01" w:rsidP="00F54F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vAlign w:val="center"/>
          </w:tcPr>
          <w:p w14:paraId="755241C5" w14:textId="6D56FA20" w:rsidR="00F54F01" w:rsidRPr="009156F7" w:rsidRDefault="00F54F01" w:rsidP="00F54F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8" w:type="dxa"/>
            <w:vAlign w:val="center"/>
          </w:tcPr>
          <w:p w14:paraId="6FB20C83" w14:textId="3CC680AE" w:rsidR="00F54F01" w:rsidRPr="009156F7" w:rsidRDefault="00F54F01" w:rsidP="00F54F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9" w:type="dxa"/>
            <w:vAlign w:val="center"/>
          </w:tcPr>
          <w:p w14:paraId="1C96F7CD" w14:textId="26437226" w:rsidR="00F54F01" w:rsidRPr="009156F7" w:rsidRDefault="00F54F01" w:rsidP="00F54F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</w:tr>
      <w:tr w:rsidR="00DF6609" w:rsidRPr="009156F7" w14:paraId="1897A29D" w14:textId="77777777" w:rsidTr="00DF6609">
        <w:trPr>
          <w:trHeight w:val="207"/>
        </w:trPr>
        <w:tc>
          <w:tcPr>
            <w:tcW w:w="2457" w:type="dxa"/>
            <w:shd w:val="clear" w:color="auto" w:fill="auto"/>
            <w:vAlign w:val="center"/>
          </w:tcPr>
          <w:p w14:paraId="5100AEBB" w14:textId="538A889F" w:rsidR="00F54F01" w:rsidRPr="009156F7" w:rsidRDefault="000000F1" w:rsidP="003C03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9156F7">
              <w:rPr>
                <w:rFonts w:ascii="Times New Roman" w:eastAsia="Times New Roman" w:hAnsi="Times New Roman" w:cs="Times New Roman"/>
                <w:sz w:val="21"/>
                <w:szCs w:val="21"/>
              </w:rPr>
              <w:t>Комплаенс</w:t>
            </w:r>
            <w:proofErr w:type="spellEnd"/>
            <w:r w:rsidRPr="009156F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Про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223C2F8D" w14:textId="77777777" w:rsidR="00F54F01" w:rsidRPr="009156F7" w:rsidRDefault="00F54F01" w:rsidP="00F54F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vAlign w:val="center"/>
          </w:tcPr>
          <w:p w14:paraId="79F8F21C" w14:textId="77777777" w:rsidR="00F54F01" w:rsidRPr="009156F7" w:rsidRDefault="00F54F01" w:rsidP="00F54F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5E6D1DB9" w14:textId="77777777" w:rsidR="00F54F01" w:rsidRPr="009156F7" w:rsidRDefault="00F54F01" w:rsidP="00F54F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1B1A1E4C" w14:textId="77777777" w:rsidR="00F54F01" w:rsidRPr="009156F7" w:rsidRDefault="00F54F01" w:rsidP="00F54F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vAlign w:val="center"/>
          </w:tcPr>
          <w:p w14:paraId="54090627" w14:textId="77777777" w:rsidR="00F54F01" w:rsidRPr="009156F7" w:rsidRDefault="00F54F01" w:rsidP="00F54F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793DD703" w14:textId="77777777" w:rsidR="00F54F01" w:rsidRPr="009156F7" w:rsidRDefault="00F54F01" w:rsidP="00F54F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546E8DEB" w14:textId="77777777" w:rsidR="00F54F01" w:rsidRPr="009156F7" w:rsidRDefault="00F54F01" w:rsidP="00F54F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vAlign w:val="center"/>
          </w:tcPr>
          <w:p w14:paraId="304745B7" w14:textId="77777777" w:rsidR="00F54F01" w:rsidRPr="009156F7" w:rsidRDefault="00F54F01" w:rsidP="00F54F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394A530D" w14:textId="77777777" w:rsidR="00F54F01" w:rsidRPr="009156F7" w:rsidRDefault="00F54F01" w:rsidP="00F54F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</w:tcPr>
          <w:p w14:paraId="7360DDD4" w14:textId="77777777" w:rsidR="00F54F01" w:rsidRPr="009156F7" w:rsidRDefault="00F54F01" w:rsidP="00F54F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8" w:type="dxa"/>
            <w:vAlign w:val="center"/>
          </w:tcPr>
          <w:p w14:paraId="662B127D" w14:textId="77777777" w:rsidR="00F54F01" w:rsidRPr="009156F7" w:rsidRDefault="00F54F01" w:rsidP="00F54F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9" w:type="dxa"/>
            <w:vAlign w:val="center"/>
          </w:tcPr>
          <w:p w14:paraId="1D7124A5" w14:textId="77777777" w:rsidR="00F54F01" w:rsidRPr="009156F7" w:rsidRDefault="00F54F01" w:rsidP="00F54F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</w:tr>
      <w:tr w:rsidR="00DF6609" w:rsidRPr="009156F7" w14:paraId="62DF4C33" w14:textId="77777777" w:rsidTr="00DF6609">
        <w:trPr>
          <w:trHeight w:val="207"/>
        </w:trPr>
        <w:tc>
          <w:tcPr>
            <w:tcW w:w="2457" w:type="dxa"/>
            <w:shd w:val="clear" w:color="auto" w:fill="auto"/>
            <w:vAlign w:val="center"/>
          </w:tcPr>
          <w:p w14:paraId="0C461E41" w14:textId="04A8166E" w:rsidR="00F54F01" w:rsidRPr="009156F7" w:rsidRDefault="000000F1" w:rsidP="003C03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9156F7">
              <w:rPr>
                <w:rFonts w:ascii="Times New Roman" w:eastAsia="Times New Roman" w:hAnsi="Times New Roman" w:cs="Times New Roman"/>
                <w:sz w:val="21"/>
                <w:szCs w:val="21"/>
              </w:rPr>
              <w:t>Комплаенс</w:t>
            </w:r>
            <w:proofErr w:type="spellEnd"/>
            <w:r w:rsidRPr="009156F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Про</w:t>
            </w:r>
            <w:r w:rsidR="00F54F01" w:rsidRPr="009156F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="00F54F01" w:rsidRPr="009156F7">
              <w:rPr>
                <w:rFonts w:ascii="Times New Roman" w:eastAsia="Times New Roman" w:hAnsi="Times New Roman" w:cs="Times New Roman"/>
                <w:sz w:val="21"/>
                <w:szCs w:val="21"/>
              </w:rPr>
              <w:t>микс</w:t>
            </w:r>
            <w:proofErr w:type="spellEnd"/>
          </w:p>
        </w:tc>
        <w:tc>
          <w:tcPr>
            <w:tcW w:w="988" w:type="dxa"/>
            <w:shd w:val="clear" w:color="auto" w:fill="auto"/>
            <w:vAlign w:val="center"/>
          </w:tcPr>
          <w:p w14:paraId="79036672" w14:textId="77777777" w:rsidR="00F54F01" w:rsidRPr="009156F7" w:rsidRDefault="00F54F01" w:rsidP="00F54F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vAlign w:val="center"/>
          </w:tcPr>
          <w:p w14:paraId="127E2485" w14:textId="77777777" w:rsidR="00F54F01" w:rsidRPr="009156F7" w:rsidRDefault="00F54F01" w:rsidP="00F54F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0C4BB499" w14:textId="77777777" w:rsidR="00F54F01" w:rsidRPr="009156F7" w:rsidRDefault="00F54F01" w:rsidP="00F54F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4F5C007D" w14:textId="77777777" w:rsidR="00F54F01" w:rsidRPr="009156F7" w:rsidRDefault="00F54F01" w:rsidP="00F54F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vAlign w:val="center"/>
          </w:tcPr>
          <w:p w14:paraId="178B8A03" w14:textId="77777777" w:rsidR="00F54F01" w:rsidRPr="009156F7" w:rsidRDefault="00F54F01" w:rsidP="00F54F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5F3A5D52" w14:textId="77777777" w:rsidR="00F54F01" w:rsidRPr="009156F7" w:rsidRDefault="00F54F01" w:rsidP="00F54F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5D1AF086" w14:textId="77777777" w:rsidR="00F54F01" w:rsidRPr="009156F7" w:rsidRDefault="00F54F01" w:rsidP="00F54F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vAlign w:val="center"/>
          </w:tcPr>
          <w:p w14:paraId="6D8A276F" w14:textId="77777777" w:rsidR="00F54F01" w:rsidRPr="009156F7" w:rsidRDefault="00F54F01" w:rsidP="00F54F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6817B699" w14:textId="77777777" w:rsidR="00F54F01" w:rsidRPr="009156F7" w:rsidRDefault="00F54F01" w:rsidP="00F54F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vAlign w:val="center"/>
          </w:tcPr>
          <w:p w14:paraId="70C4ED5C" w14:textId="77777777" w:rsidR="00F54F01" w:rsidRPr="009156F7" w:rsidRDefault="00F54F01" w:rsidP="00F54F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vAlign w:val="center"/>
          </w:tcPr>
          <w:p w14:paraId="4DD2E432" w14:textId="77777777" w:rsidR="00F54F01" w:rsidRPr="009156F7" w:rsidRDefault="00F54F01" w:rsidP="00F54F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9" w:type="dxa"/>
            <w:vAlign w:val="center"/>
          </w:tcPr>
          <w:p w14:paraId="2E894315" w14:textId="77777777" w:rsidR="00F54F01" w:rsidRPr="009156F7" w:rsidRDefault="00F54F01" w:rsidP="00F54F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</w:tr>
      <w:tr w:rsidR="00DF6609" w:rsidRPr="009156F7" w14:paraId="0985F66B" w14:textId="77777777" w:rsidTr="00DF6609">
        <w:trPr>
          <w:trHeight w:val="207"/>
        </w:trPr>
        <w:tc>
          <w:tcPr>
            <w:tcW w:w="2457" w:type="dxa"/>
            <w:shd w:val="clear" w:color="auto" w:fill="auto"/>
            <w:vAlign w:val="center"/>
          </w:tcPr>
          <w:p w14:paraId="2B7B3CFC" w14:textId="3F7130A9" w:rsidR="00F54F01" w:rsidRPr="009156F7" w:rsidRDefault="000000F1" w:rsidP="003C03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9156F7">
              <w:rPr>
                <w:rFonts w:ascii="Times New Roman" w:eastAsia="Times New Roman" w:hAnsi="Times New Roman" w:cs="Times New Roman"/>
                <w:sz w:val="21"/>
                <w:szCs w:val="21"/>
              </w:rPr>
              <w:t>Комплаенс</w:t>
            </w:r>
            <w:proofErr w:type="spellEnd"/>
            <w:r w:rsidRPr="009156F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Про</w:t>
            </w:r>
            <w:r w:rsidR="00F54F01" w:rsidRPr="009156F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="00F54F01" w:rsidRPr="009156F7">
              <w:rPr>
                <w:rFonts w:ascii="Times New Roman" w:eastAsia="Times New Roman" w:hAnsi="Times New Roman" w:cs="Times New Roman"/>
                <w:sz w:val="21"/>
                <w:szCs w:val="21"/>
              </w:rPr>
              <w:t>лайт</w:t>
            </w:r>
            <w:proofErr w:type="spellEnd"/>
          </w:p>
        </w:tc>
        <w:tc>
          <w:tcPr>
            <w:tcW w:w="988" w:type="dxa"/>
            <w:shd w:val="clear" w:color="auto" w:fill="auto"/>
            <w:vAlign w:val="center"/>
          </w:tcPr>
          <w:p w14:paraId="31DF5E13" w14:textId="77777777" w:rsidR="00F54F01" w:rsidRPr="009156F7" w:rsidRDefault="00F54F01" w:rsidP="00F54F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vAlign w:val="center"/>
          </w:tcPr>
          <w:p w14:paraId="6128C02A" w14:textId="77777777" w:rsidR="00F54F01" w:rsidRPr="009156F7" w:rsidRDefault="00F54F01" w:rsidP="00F54F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7360ED1D" w14:textId="77777777" w:rsidR="00F54F01" w:rsidRPr="009156F7" w:rsidRDefault="00F54F01" w:rsidP="00F54F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687553EA" w14:textId="77777777" w:rsidR="00F54F01" w:rsidRPr="009156F7" w:rsidRDefault="00F54F01" w:rsidP="00F54F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vAlign w:val="center"/>
          </w:tcPr>
          <w:p w14:paraId="782124E0" w14:textId="77777777" w:rsidR="00F54F01" w:rsidRPr="009156F7" w:rsidRDefault="00F54F01" w:rsidP="00F54F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2A90A2A8" w14:textId="77777777" w:rsidR="00F54F01" w:rsidRPr="009156F7" w:rsidRDefault="00F54F01" w:rsidP="00F54F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09BCD57C" w14:textId="77777777" w:rsidR="00F54F01" w:rsidRPr="009156F7" w:rsidRDefault="00F54F01" w:rsidP="00F54F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8" w:type="dxa"/>
            <w:vAlign w:val="center"/>
          </w:tcPr>
          <w:p w14:paraId="2C56B058" w14:textId="77777777" w:rsidR="00F54F01" w:rsidRPr="009156F7" w:rsidRDefault="00F54F01" w:rsidP="00F54F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14B7DF96" w14:textId="77777777" w:rsidR="00F54F01" w:rsidRPr="009156F7" w:rsidRDefault="00F54F01" w:rsidP="00F54F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vAlign w:val="center"/>
          </w:tcPr>
          <w:p w14:paraId="6D093922" w14:textId="77777777" w:rsidR="00F54F01" w:rsidRPr="009156F7" w:rsidRDefault="00F54F01" w:rsidP="00F54F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8" w:type="dxa"/>
            <w:vAlign w:val="center"/>
          </w:tcPr>
          <w:p w14:paraId="15E1BDAC" w14:textId="77777777" w:rsidR="00F54F01" w:rsidRPr="009156F7" w:rsidRDefault="00F54F01" w:rsidP="00F54F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9" w:type="dxa"/>
            <w:vAlign w:val="center"/>
          </w:tcPr>
          <w:p w14:paraId="10362DC1" w14:textId="77777777" w:rsidR="00F54F01" w:rsidRPr="009156F7" w:rsidRDefault="00F54F01" w:rsidP="00F54F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+</w:t>
            </w:r>
          </w:p>
        </w:tc>
      </w:tr>
      <w:tr w:rsidR="00DF6609" w:rsidRPr="009156F7" w14:paraId="0366979E" w14:textId="77777777" w:rsidTr="00DF6609">
        <w:trPr>
          <w:trHeight w:val="207"/>
        </w:trPr>
        <w:tc>
          <w:tcPr>
            <w:tcW w:w="2457" w:type="dxa"/>
            <w:shd w:val="clear" w:color="auto" w:fill="auto"/>
            <w:vAlign w:val="center"/>
          </w:tcPr>
          <w:p w14:paraId="734B2E46" w14:textId="74648DCC" w:rsidR="00F54F01" w:rsidRPr="009156F7" w:rsidRDefault="000000F1" w:rsidP="003C03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9156F7">
              <w:rPr>
                <w:rFonts w:ascii="Times New Roman" w:eastAsia="Times New Roman" w:hAnsi="Times New Roman" w:cs="Times New Roman"/>
                <w:sz w:val="21"/>
                <w:szCs w:val="21"/>
              </w:rPr>
              <w:t>Комплаенс</w:t>
            </w:r>
            <w:proofErr w:type="spellEnd"/>
            <w:r w:rsidRPr="009156F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Про и санкции</w:t>
            </w:r>
            <w:r w:rsidR="00F54F01" w:rsidRPr="009156F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="00F54F01" w:rsidRPr="009156F7">
              <w:rPr>
                <w:rFonts w:ascii="Times New Roman" w:eastAsia="Times New Roman" w:hAnsi="Times New Roman" w:cs="Times New Roman"/>
                <w:sz w:val="21"/>
                <w:szCs w:val="21"/>
              </w:rPr>
              <w:t>лайт</w:t>
            </w:r>
            <w:proofErr w:type="spellEnd"/>
          </w:p>
        </w:tc>
        <w:tc>
          <w:tcPr>
            <w:tcW w:w="988" w:type="dxa"/>
            <w:shd w:val="clear" w:color="auto" w:fill="auto"/>
            <w:vAlign w:val="center"/>
          </w:tcPr>
          <w:p w14:paraId="263B379B" w14:textId="77777777" w:rsidR="00F54F01" w:rsidRPr="009156F7" w:rsidRDefault="00F54F01" w:rsidP="00F54F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vAlign w:val="center"/>
          </w:tcPr>
          <w:p w14:paraId="48D0F8AB" w14:textId="77777777" w:rsidR="00F54F01" w:rsidRPr="009156F7" w:rsidRDefault="00F54F01" w:rsidP="00F54F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13E09D47" w14:textId="77777777" w:rsidR="00F54F01" w:rsidRPr="009156F7" w:rsidRDefault="00F54F01" w:rsidP="00F54F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2AFE6883" w14:textId="77777777" w:rsidR="00F54F01" w:rsidRPr="009156F7" w:rsidRDefault="00F54F01" w:rsidP="00F54F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vAlign w:val="center"/>
          </w:tcPr>
          <w:p w14:paraId="7CFC3A82" w14:textId="77777777" w:rsidR="00F54F01" w:rsidRPr="009156F7" w:rsidRDefault="00F54F01" w:rsidP="00F54F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735D9405" w14:textId="77777777" w:rsidR="00F54F01" w:rsidRPr="009156F7" w:rsidRDefault="00F54F01" w:rsidP="00F54F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68047B53" w14:textId="77777777" w:rsidR="00F54F01" w:rsidRPr="009156F7" w:rsidRDefault="00F54F01" w:rsidP="00F54F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vAlign w:val="center"/>
          </w:tcPr>
          <w:p w14:paraId="0EFC1491" w14:textId="77777777" w:rsidR="00F54F01" w:rsidRPr="009156F7" w:rsidRDefault="00F54F01" w:rsidP="00F54F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77ADCA5A" w14:textId="77777777" w:rsidR="00F54F01" w:rsidRPr="009156F7" w:rsidRDefault="00F54F01" w:rsidP="00F54F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88" w:type="dxa"/>
            <w:vAlign w:val="center"/>
          </w:tcPr>
          <w:p w14:paraId="6138CA11" w14:textId="77777777" w:rsidR="00F54F01" w:rsidRPr="009156F7" w:rsidRDefault="00F54F01" w:rsidP="00F54F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8" w:type="dxa"/>
            <w:vAlign w:val="center"/>
          </w:tcPr>
          <w:p w14:paraId="5AACD341" w14:textId="77777777" w:rsidR="00F54F01" w:rsidRPr="009156F7" w:rsidRDefault="00F54F01" w:rsidP="00F54F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9" w:type="dxa"/>
            <w:vAlign w:val="center"/>
          </w:tcPr>
          <w:p w14:paraId="33313FBA" w14:textId="77777777" w:rsidR="00F54F01" w:rsidRPr="009156F7" w:rsidRDefault="00F54F01" w:rsidP="00F54F0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6F7">
              <w:rPr>
                <w:rFonts w:ascii="Times New Roman" w:hAnsi="Times New Roman" w:cs="Times New Roman"/>
              </w:rPr>
              <w:t>−</w:t>
            </w:r>
          </w:p>
        </w:tc>
      </w:tr>
    </w:tbl>
    <w:p w14:paraId="11D34219" w14:textId="77777777" w:rsidR="00FC1C67" w:rsidRPr="009156F7" w:rsidRDefault="00A419F5" w:rsidP="00A75A4C">
      <w:pPr>
        <w:pStyle w:val="af0"/>
        <w:numPr>
          <w:ilvl w:val="1"/>
          <w:numId w:val="1"/>
        </w:numPr>
        <w:suppressAutoHyphens/>
        <w:spacing w:before="240" w:after="0"/>
        <w:ind w:left="0" w:firstLine="0"/>
        <w:jc w:val="both"/>
        <w:rPr>
          <w:rFonts w:ascii="Times New Roman" w:eastAsia="Times New Roman" w:hAnsi="Times New Roman" w:cs="Times New Roman"/>
        </w:rPr>
      </w:pPr>
      <w:r w:rsidRPr="009156F7">
        <w:rPr>
          <w:rFonts w:ascii="Times New Roman" w:eastAsia="Times New Roman" w:hAnsi="Times New Roman" w:cs="Times New Roman"/>
        </w:rPr>
        <w:lastRenderedPageBreak/>
        <w:t>Переход возможен только на тарифный план аналогичного срока.</w:t>
      </w:r>
    </w:p>
    <w:p w14:paraId="709B674F" w14:textId="10A175A7" w:rsidR="00E900A6" w:rsidRPr="009156F7" w:rsidRDefault="00E900A6" w:rsidP="00A75A4C">
      <w:pPr>
        <w:pStyle w:val="af0"/>
        <w:numPr>
          <w:ilvl w:val="1"/>
          <w:numId w:val="1"/>
        </w:numPr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</w:rPr>
      </w:pPr>
      <w:r w:rsidRPr="009156F7">
        <w:rPr>
          <w:rFonts w:ascii="Times New Roman" w:eastAsia="Times New Roman" w:hAnsi="Times New Roman" w:cs="Times New Roman"/>
        </w:rPr>
        <w:t>Переход невозможен, если до конца срока действия лицензии осталось менее трёх месяцев</w:t>
      </w:r>
      <w:r w:rsidR="008A651B" w:rsidRPr="009156F7">
        <w:rPr>
          <w:rFonts w:ascii="Times New Roman" w:eastAsia="Times New Roman" w:hAnsi="Times New Roman" w:cs="Times New Roman"/>
        </w:rPr>
        <w:t xml:space="preserve">. </w:t>
      </w:r>
    </w:p>
    <w:p w14:paraId="14D744AD" w14:textId="77777777" w:rsidR="00FC1C67" w:rsidRPr="009156F7" w:rsidRDefault="00437738" w:rsidP="00A75A4C">
      <w:pPr>
        <w:pStyle w:val="af0"/>
        <w:numPr>
          <w:ilvl w:val="1"/>
          <w:numId w:val="1"/>
        </w:numPr>
        <w:suppressAutoHyphens/>
        <w:spacing w:after="0"/>
        <w:ind w:left="0" w:firstLine="0"/>
        <w:jc w:val="both"/>
        <w:rPr>
          <w:rFonts w:ascii="Times New Roman" w:hAnsi="Times New Roman" w:cs="Times New Roman"/>
        </w:rPr>
      </w:pPr>
      <w:r w:rsidRPr="009156F7">
        <w:rPr>
          <w:rFonts w:ascii="Times New Roman" w:hAnsi="Times New Roman" w:cs="Times New Roman"/>
        </w:rPr>
        <w:t>При смене тарифного плана доплата рассчитывается как разница между стоимостью</w:t>
      </w:r>
      <w:r w:rsidR="00AC6B66" w:rsidRPr="009156F7">
        <w:rPr>
          <w:rFonts w:ascii="Times New Roman" w:hAnsi="Times New Roman" w:cs="Times New Roman"/>
        </w:rPr>
        <w:t xml:space="preserve"> лицензи</w:t>
      </w:r>
      <w:r w:rsidR="00FC1C67" w:rsidRPr="009156F7">
        <w:rPr>
          <w:rFonts w:ascii="Times New Roman" w:hAnsi="Times New Roman" w:cs="Times New Roman"/>
        </w:rPr>
        <w:t>и</w:t>
      </w:r>
      <w:r w:rsidRPr="009156F7">
        <w:rPr>
          <w:rFonts w:ascii="Times New Roman" w:hAnsi="Times New Roman" w:cs="Times New Roman"/>
        </w:rPr>
        <w:t xml:space="preserve"> по новому тарифному плану и текуще</w:t>
      </w:r>
      <w:r w:rsidR="00AC6B66" w:rsidRPr="009156F7">
        <w:rPr>
          <w:rFonts w:ascii="Times New Roman" w:hAnsi="Times New Roman" w:cs="Times New Roman"/>
        </w:rPr>
        <w:t>му</w:t>
      </w:r>
      <w:r w:rsidRPr="009156F7">
        <w:rPr>
          <w:rFonts w:ascii="Times New Roman" w:hAnsi="Times New Roman" w:cs="Times New Roman"/>
        </w:rPr>
        <w:t xml:space="preserve"> тарифно</w:t>
      </w:r>
      <w:r w:rsidR="00AC6B66" w:rsidRPr="009156F7">
        <w:rPr>
          <w:rFonts w:ascii="Times New Roman" w:hAnsi="Times New Roman" w:cs="Times New Roman"/>
        </w:rPr>
        <w:t>му</w:t>
      </w:r>
      <w:r w:rsidRPr="009156F7">
        <w:rPr>
          <w:rFonts w:ascii="Times New Roman" w:hAnsi="Times New Roman" w:cs="Times New Roman"/>
        </w:rPr>
        <w:t xml:space="preserve"> план</w:t>
      </w:r>
      <w:r w:rsidR="00AC6B66" w:rsidRPr="009156F7">
        <w:rPr>
          <w:rFonts w:ascii="Times New Roman" w:hAnsi="Times New Roman" w:cs="Times New Roman"/>
        </w:rPr>
        <w:t>у</w:t>
      </w:r>
      <w:r w:rsidRPr="009156F7">
        <w:rPr>
          <w:rFonts w:ascii="Times New Roman" w:hAnsi="Times New Roman" w:cs="Times New Roman"/>
        </w:rPr>
        <w:t>, пересчитанная пропорционально количеству целых месяцев до окончания срока действия текущей лицензии. Срок действия лицензии не изменяется. Для расчета применяется прайс-лист, действующий на текущий момент времени.</w:t>
      </w:r>
      <w:r w:rsidR="00FC1C67" w:rsidRPr="009156F7">
        <w:rPr>
          <w:rFonts w:ascii="Times New Roman" w:hAnsi="Times New Roman" w:cs="Times New Roman"/>
        </w:rPr>
        <w:t xml:space="preserve"> </w:t>
      </w:r>
    </w:p>
    <w:p w14:paraId="217267CF" w14:textId="2C95A023" w:rsidR="009B47F3" w:rsidRPr="009156F7" w:rsidRDefault="00FC1C67" w:rsidP="00A75A4C">
      <w:pPr>
        <w:pStyle w:val="af0"/>
        <w:numPr>
          <w:ilvl w:val="1"/>
          <w:numId w:val="1"/>
        </w:numPr>
        <w:suppressAutoHyphens/>
        <w:spacing w:after="0"/>
        <w:ind w:left="0" w:firstLine="0"/>
        <w:jc w:val="both"/>
        <w:rPr>
          <w:rFonts w:ascii="Times New Roman" w:hAnsi="Times New Roman" w:cs="Times New Roman"/>
        </w:rPr>
      </w:pPr>
      <w:r w:rsidRPr="009156F7">
        <w:rPr>
          <w:rFonts w:ascii="Times New Roman" w:eastAsia="Times New Roman" w:hAnsi="Times New Roman" w:cs="Times New Roman"/>
        </w:rPr>
        <w:t>В случае, когда у клиента кроме основной лицензии имеются лицензии для дополнительных пользователей</w:t>
      </w:r>
      <w:r w:rsidR="00A15389" w:rsidRPr="009156F7">
        <w:rPr>
          <w:rFonts w:ascii="Times New Roman" w:eastAsia="Times New Roman" w:hAnsi="Times New Roman" w:cs="Times New Roman"/>
        </w:rPr>
        <w:t xml:space="preserve"> или модификатор </w:t>
      </w:r>
      <w:r w:rsidR="00A15389" w:rsidRPr="009156F7">
        <w:rPr>
          <w:rFonts w:ascii="Times New Roman" w:hAnsi="Times New Roman" w:cs="Times New Roman"/>
        </w:rPr>
        <w:t>«Иностранные публичные должностные лица»</w:t>
      </w:r>
      <w:r w:rsidRPr="009156F7">
        <w:rPr>
          <w:rFonts w:ascii="Times New Roman" w:eastAsia="Times New Roman" w:hAnsi="Times New Roman" w:cs="Times New Roman"/>
        </w:rPr>
        <w:t>, при смене тарифного плана они прекращают свое действие, а остаточная стоимость за неиспользованный период учитывается при расчете доплаты за смену тарифного плана.</w:t>
      </w:r>
      <w:r w:rsidR="009B47F3" w:rsidRPr="009156F7">
        <w:rPr>
          <w:rFonts w:ascii="Times New Roman" w:eastAsia="Times New Roman" w:hAnsi="Times New Roman" w:cs="Times New Roman"/>
        </w:rPr>
        <w:t xml:space="preserve"> Остаточная стоимость рассчитывается исходя из фактической стоимости, которую клиент оплатил за дополнительные лицензии</w:t>
      </w:r>
      <w:r w:rsidR="00A15389" w:rsidRPr="009156F7">
        <w:rPr>
          <w:rFonts w:ascii="Times New Roman" w:eastAsia="Times New Roman" w:hAnsi="Times New Roman" w:cs="Times New Roman"/>
        </w:rPr>
        <w:t xml:space="preserve"> или модификатор</w:t>
      </w:r>
      <w:r w:rsidR="008A651B" w:rsidRPr="009156F7">
        <w:rPr>
          <w:rFonts w:ascii="Times New Roman" w:eastAsia="Times New Roman" w:hAnsi="Times New Roman" w:cs="Times New Roman"/>
        </w:rPr>
        <w:t>. П</w:t>
      </w:r>
      <w:r w:rsidR="009B47F3" w:rsidRPr="009156F7">
        <w:rPr>
          <w:rFonts w:ascii="Times New Roman" w:eastAsia="Times New Roman" w:hAnsi="Times New Roman" w:cs="Times New Roman"/>
        </w:rPr>
        <w:t>ри расчете остаточной стоимости месяц, если в нем прошло 15 дней</w:t>
      </w:r>
      <w:r w:rsidR="004F0100" w:rsidRPr="009156F7">
        <w:rPr>
          <w:rFonts w:ascii="Times New Roman" w:eastAsia="Times New Roman" w:hAnsi="Times New Roman" w:cs="Times New Roman"/>
        </w:rPr>
        <w:t xml:space="preserve"> и более</w:t>
      </w:r>
      <w:r w:rsidR="009B47F3" w:rsidRPr="009156F7">
        <w:rPr>
          <w:rFonts w:ascii="Times New Roman" w:eastAsia="Times New Roman" w:hAnsi="Times New Roman" w:cs="Times New Roman"/>
        </w:rPr>
        <w:t>, считается использованным.</w:t>
      </w:r>
      <w:r w:rsidRPr="009156F7">
        <w:rPr>
          <w:rFonts w:ascii="Times New Roman" w:eastAsia="Times New Roman" w:hAnsi="Times New Roman" w:cs="Times New Roman"/>
        </w:rPr>
        <w:t xml:space="preserve"> </w:t>
      </w:r>
    </w:p>
    <w:p w14:paraId="3D052433" w14:textId="3EE36328" w:rsidR="00FC1C67" w:rsidRPr="009156F7" w:rsidRDefault="00FC1C67" w:rsidP="00A75A4C">
      <w:pPr>
        <w:pStyle w:val="af0"/>
        <w:numPr>
          <w:ilvl w:val="1"/>
          <w:numId w:val="1"/>
        </w:numPr>
        <w:suppressAutoHyphens/>
        <w:spacing w:after="0"/>
        <w:ind w:left="0" w:firstLine="0"/>
        <w:jc w:val="both"/>
        <w:rPr>
          <w:rFonts w:ascii="Times New Roman" w:hAnsi="Times New Roman" w:cs="Times New Roman"/>
        </w:rPr>
      </w:pPr>
      <w:r w:rsidRPr="009156F7">
        <w:rPr>
          <w:rFonts w:ascii="Times New Roman" w:eastAsia="Times New Roman" w:hAnsi="Times New Roman" w:cs="Times New Roman"/>
        </w:rPr>
        <w:t xml:space="preserve">Докупка лицензий для дополнительных пользователей к новому тарифному плану осуществляется по правилам, </w:t>
      </w:r>
      <w:proofErr w:type="gramStart"/>
      <w:r w:rsidR="003C036F" w:rsidRPr="009156F7">
        <w:rPr>
          <w:rFonts w:ascii="Times New Roman" w:eastAsia="Times New Roman" w:hAnsi="Times New Roman" w:cs="Times New Roman"/>
        </w:rPr>
        <w:t xml:space="preserve">установленным </w:t>
      </w:r>
      <w:r w:rsidRPr="009156F7">
        <w:rPr>
          <w:rFonts w:ascii="Times New Roman" w:eastAsia="Times New Roman" w:hAnsi="Times New Roman" w:cs="Times New Roman"/>
        </w:rPr>
        <w:t xml:space="preserve"> пункта</w:t>
      </w:r>
      <w:r w:rsidR="003C036F" w:rsidRPr="009156F7">
        <w:rPr>
          <w:rFonts w:ascii="Times New Roman" w:eastAsia="Times New Roman" w:hAnsi="Times New Roman" w:cs="Times New Roman"/>
        </w:rPr>
        <w:t>ми</w:t>
      </w:r>
      <w:proofErr w:type="gramEnd"/>
      <w:r w:rsidRPr="009156F7">
        <w:rPr>
          <w:rFonts w:ascii="Times New Roman" w:eastAsia="Times New Roman" w:hAnsi="Times New Roman" w:cs="Times New Roman"/>
        </w:rPr>
        <w:t xml:space="preserve"> </w:t>
      </w:r>
      <w:r w:rsidR="00B85F29" w:rsidRPr="009156F7">
        <w:rPr>
          <w:rFonts w:ascii="Times New Roman" w:eastAsia="Times New Roman" w:hAnsi="Times New Roman" w:cs="Times New Roman"/>
        </w:rPr>
        <w:t>3</w:t>
      </w:r>
      <w:r w:rsidR="007633C4" w:rsidRPr="009156F7">
        <w:rPr>
          <w:rFonts w:ascii="Times New Roman" w:eastAsia="Times New Roman" w:hAnsi="Times New Roman" w:cs="Times New Roman"/>
        </w:rPr>
        <w:t>.</w:t>
      </w:r>
      <w:r w:rsidR="00204E78" w:rsidRPr="009156F7">
        <w:rPr>
          <w:rFonts w:ascii="Times New Roman" w:eastAsia="Times New Roman" w:hAnsi="Times New Roman" w:cs="Times New Roman"/>
        </w:rPr>
        <w:t xml:space="preserve">5, </w:t>
      </w:r>
      <w:r w:rsidR="00B85F29" w:rsidRPr="009156F7">
        <w:rPr>
          <w:rFonts w:ascii="Times New Roman" w:eastAsia="Times New Roman" w:hAnsi="Times New Roman" w:cs="Times New Roman"/>
        </w:rPr>
        <w:t>3</w:t>
      </w:r>
      <w:r w:rsidRPr="009156F7">
        <w:rPr>
          <w:rFonts w:ascii="Times New Roman" w:eastAsia="Times New Roman" w:hAnsi="Times New Roman" w:cs="Times New Roman"/>
        </w:rPr>
        <w:t>.7 настоящего прайс-листа.</w:t>
      </w:r>
    </w:p>
    <w:p w14:paraId="094A949E" w14:textId="4A75BFA1" w:rsidR="009553E5" w:rsidRPr="009156F7" w:rsidRDefault="00FC1C67" w:rsidP="00A75A4C">
      <w:pPr>
        <w:pStyle w:val="af0"/>
        <w:numPr>
          <w:ilvl w:val="1"/>
          <w:numId w:val="1"/>
        </w:numPr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</w:rPr>
      </w:pPr>
      <w:r w:rsidRPr="009156F7">
        <w:rPr>
          <w:rFonts w:ascii="Times New Roman" w:eastAsia="Times New Roman" w:hAnsi="Times New Roman" w:cs="Times New Roman"/>
        </w:rPr>
        <w:t xml:space="preserve">Если стоимость основной лицензии </w:t>
      </w:r>
      <w:r w:rsidR="00FD7F6E" w:rsidRPr="009156F7">
        <w:rPr>
          <w:rFonts w:ascii="Times New Roman" w:eastAsia="Times New Roman" w:hAnsi="Times New Roman" w:cs="Times New Roman"/>
        </w:rPr>
        <w:t>по новому тарифному плану на момент смены тарифного плана меньше остаточной стоимости всех действующих лицензий клиента (основной</w:t>
      </w:r>
      <w:r w:rsidR="007905B4" w:rsidRPr="009156F7">
        <w:rPr>
          <w:rFonts w:ascii="Times New Roman" w:eastAsia="Times New Roman" w:hAnsi="Times New Roman" w:cs="Times New Roman"/>
        </w:rPr>
        <w:t xml:space="preserve"> и</w:t>
      </w:r>
      <w:r w:rsidR="00FD7F6E" w:rsidRPr="009156F7">
        <w:rPr>
          <w:rFonts w:ascii="Times New Roman" w:eastAsia="Times New Roman" w:hAnsi="Times New Roman" w:cs="Times New Roman"/>
        </w:rPr>
        <w:t xml:space="preserve"> дополнительных</w:t>
      </w:r>
      <w:r w:rsidR="00BA1602" w:rsidRPr="009156F7">
        <w:rPr>
          <w:rFonts w:ascii="Times New Roman" w:eastAsia="Times New Roman" w:hAnsi="Times New Roman" w:cs="Times New Roman"/>
        </w:rPr>
        <w:t>)</w:t>
      </w:r>
      <w:r w:rsidR="00FD7F6E" w:rsidRPr="009156F7">
        <w:rPr>
          <w:rFonts w:ascii="Times New Roman" w:eastAsia="Times New Roman" w:hAnsi="Times New Roman" w:cs="Times New Roman"/>
        </w:rPr>
        <w:t>, то переход на другой тарифный план невозможен.</w:t>
      </w:r>
    </w:p>
    <w:p w14:paraId="2245736F" w14:textId="5D6A2B09" w:rsidR="00D33E0B" w:rsidRPr="009156F7" w:rsidRDefault="00D33E0B" w:rsidP="00A75A4C">
      <w:pPr>
        <w:pStyle w:val="af0"/>
        <w:suppressAutoHyphens/>
        <w:spacing w:after="0"/>
        <w:jc w:val="both"/>
        <w:rPr>
          <w:rFonts w:ascii="Times New Roman" w:eastAsia="Times New Roman" w:hAnsi="Times New Roman" w:cs="Times New Roman"/>
        </w:rPr>
      </w:pPr>
    </w:p>
    <w:p w14:paraId="0D342DF2" w14:textId="77777777" w:rsidR="00DA697B" w:rsidRPr="009156F7" w:rsidRDefault="00DA697B" w:rsidP="00A75A4C">
      <w:pPr>
        <w:pStyle w:val="af0"/>
        <w:numPr>
          <w:ilvl w:val="0"/>
          <w:numId w:val="1"/>
        </w:numPr>
        <w:suppressAutoHyphens/>
        <w:spacing w:before="240" w:after="0"/>
        <w:ind w:left="0" w:firstLine="0"/>
        <w:contextualSpacing w:val="0"/>
        <w:jc w:val="both"/>
        <w:rPr>
          <w:rFonts w:ascii="Times New Roman" w:hAnsi="Times New Roman" w:cs="Times New Roman"/>
          <w:b/>
          <w:bCs/>
        </w:rPr>
      </w:pPr>
      <w:r w:rsidRPr="009156F7">
        <w:rPr>
          <w:rFonts w:ascii="Times New Roman" w:hAnsi="Times New Roman" w:cs="Times New Roman"/>
          <w:b/>
          <w:bCs/>
        </w:rPr>
        <w:t>Функциональность тарифных планов</w:t>
      </w:r>
    </w:p>
    <w:tbl>
      <w:tblPr>
        <w:tblStyle w:val="1"/>
        <w:tblW w:w="4963" w:type="pct"/>
        <w:jc w:val="center"/>
        <w:tblLayout w:type="fixed"/>
        <w:tblLook w:val="04A0" w:firstRow="1" w:lastRow="0" w:firstColumn="1" w:lastColumn="0" w:noHBand="0" w:noVBand="1"/>
      </w:tblPr>
      <w:tblGrid>
        <w:gridCol w:w="2828"/>
        <w:gridCol w:w="991"/>
        <w:gridCol w:w="708"/>
        <w:gridCol w:w="573"/>
        <w:gridCol w:w="709"/>
        <w:gridCol w:w="853"/>
        <w:gridCol w:w="706"/>
        <w:gridCol w:w="853"/>
        <w:gridCol w:w="632"/>
        <w:gridCol w:w="592"/>
        <w:gridCol w:w="9"/>
        <w:gridCol w:w="595"/>
        <w:gridCol w:w="28"/>
        <w:gridCol w:w="947"/>
        <w:gridCol w:w="697"/>
        <w:gridCol w:w="573"/>
        <w:gridCol w:w="6"/>
        <w:gridCol w:w="703"/>
        <w:gridCol w:w="561"/>
        <w:gridCol w:w="607"/>
      </w:tblGrid>
      <w:tr w:rsidR="003776D5" w:rsidRPr="009156F7" w14:paraId="430B0DDD" w14:textId="331D483F" w:rsidTr="00A969F5">
        <w:trPr>
          <w:cantSplit/>
          <w:trHeight w:val="1134"/>
          <w:tblHeader/>
          <w:jc w:val="center"/>
        </w:trPr>
        <w:tc>
          <w:tcPr>
            <w:tcW w:w="998" w:type="pct"/>
            <w:vMerge w:val="restart"/>
            <w:vAlign w:val="center"/>
          </w:tcPr>
          <w:p w14:paraId="11A8232E" w14:textId="77777777" w:rsidR="003776D5" w:rsidRPr="009156F7" w:rsidRDefault="003776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  <w:sz w:val="16"/>
                <w:szCs w:val="16"/>
              </w:rPr>
            </w:pPr>
            <w:r w:rsidRPr="009156F7">
              <w:rPr>
                <w:rFonts w:ascii="Times New Roman" w:eastAsia="Calibri" w:hAnsi="Times New Roman" w:cs="Times New Roman"/>
                <w:b/>
                <w:color w:val="auto"/>
                <w:sz w:val="16"/>
                <w:szCs w:val="16"/>
              </w:rPr>
              <w:lastRenderedPageBreak/>
              <w:t>Функциональность</w:t>
            </w:r>
          </w:p>
          <w:p w14:paraId="25D34766" w14:textId="30463D3D" w:rsidR="003776D5" w:rsidRPr="009156F7" w:rsidRDefault="003776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350" w:type="pct"/>
            <w:vMerge w:val="restart"/>
            <w:textDirection w:val="btLr"/>
            <w:vAlign w:val="center"/>
          </w:tcPr>
          <w:p w14:paraId="3566ED85" w14:textId="345FDB0F" w:rsidR="003776D5" w:rsidRPr="009156F7" w:rsidRDefault="003776D5" w:rsidP="003C036F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auto"/>
                <w:sz w:val="16"/>
                <w:szCs w:val="16"/>
              </w:rPr>
            </w:pPr>
            <w:proofErr w:type="spellStart"/>
            <w:r w:rsidRPr="009156F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Комплаенс</w:t>
            </w:r>
            <w:proofErr w:type="spellEnd"/>
            <w:r w:rsidRPr="009156F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Физлица</w:t>
            </w:r>
          </w:p>
        </w:tc>
        <w:tc>
          <w:tcPr>
            <w:tcW w:w="452" w:type="pct"/>
            <w:gridSpan w:val="2"/>
            <w:vAlign w:val="center"/>
          </w:tcPr>
          <w:p w14:paraId="48B2DC82" w14:textId="5C63AD02" w:rsidR="003776D5" w:rsidRPr="009156F7" w:rsidRDefault="003776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  <w:sz w:val="16"/>
                <w:szCs w:val="16"/>
              </w:rPr>
            </w:pPr>
            <w:proofErr w:type="spellStart"/>
            <w:r w:rsidRPr="009156F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Комплаенс</w:t>
            </w:r>
            <w:proofErr w:type="spellEnd"/>
            <w:r w:rsidRPr="009156F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Физлица</w:t>
            </w:r>
          </w:p>
        </w:tc>
        <w:tc>
          <w:tcPr>
            <w:tcW w:w="250" w:type="pct"/>
            <w:vMerge w:val="restart"/>
            <w:textDirection w:val="btLr"/>
            <w:vAlign w:val="center"/>
          </w:tcPr>
          <w:p w14:paraId="10C25539" w14:textId="76F10867" w:rsidR="003776D5" w:rsidRPr="009156F7" w:rsidRDefault="003776D5" w:rsidP="003C036F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auto"/>
                <w:sz w:val="16"/>
                <w:szCs w:val="16"/>
              </w:rPr>
            </w:pPr>
            <w:proofErr w:type="spellStart"/>
            <w:r w:rsidRPr="009156F7">
              <w:rPr>
                <w:rFonts w:ascii="Times New Roman" w:eastAsia="Calibri" w:hAnsi="Times New Roman" w:cs="Times New Roman"/>
                <w:b/>
                <w:color w:val="auto"/>
                <w:sz w:val="16"/>
                <w:szCs w:val="16"/>
              </w:rPr>
              <w:t>Комплаенс</w:t>
            </w:r>
            <w:proofErr w:type="spellEnd"/>
            <w:r w:rsidRPr="009156F7">
              <w:rPr>
                <w:rFonts w:ascii="Times New Roman" w:eastAsia="Calibri" w:hAnsi="Times New Roman" w:cs="Times New Roman"/>
                <w:b/>
                <w:color w:val="auto"/>
                <w:sz w:val="16"/>
                <w:szCs w:val="16"/>
              </w:rPr>
              <w:t xml:space="preserve"> Базовый 30</w:t>
            </w:r>
          </w:p>
        </w:tc>
        <w:tc>
          <w:tcPr>
            <w:tcW w:w="550" w:type="pct"/>
            <w:gridSpan w:val="2"/>
            <w:vAlign w:val="center"/>
          </w:tcPr>
          <w:p w14:paraId="0A4C3810" w14:textId="17DC6017" w:rsidR="003776D5" w:rsidRPr="009156F7" w:rsidRDefault="003776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  <w:sz w:val="16"/>
                <w:szCs w:val="16"/>
              </w:rPr>
            </w:pPr>
            <w:proofErr w:type="spellStart"/>
            <w:r w:rsidRPr="009156F7">
              <w:rPr>
                <w:rFonts w:ascii="Times New Roman" w:eastAsia="Calibri" w:hAnsi="Times New Roman" w:cs="Times New Roman"/>
                <w:b/>
                <w:color w:val="auto"/>
                <w:sz w:val="16"/>
                <w:szCs w:val="16"/>
              </w:rPr>
              <w:t>Комплаенс</w:t>
            </w:r>
            <w:proofErr w:type="spellEnd"/>
            <w:r w:rsidRPr="009156F7">
              <w:rPr>
                <w:rFonts w:ascii="Times New Roman" w:eastAsia="Calibri" w:hAnsi="Times New Roman" w:cs="Times New Roman"/>
                <w:b/>
                <w:color w:val="auto"/>
                <w:sz w:val="16"/>
                <w:szCs w:val="16"/>
              </w:rPr>
              <w:t xml:space="preserve"> Базовый 30</w:t>
            </w:r>
          </w:p>
        </w:tc>
        <w:tc>
          <w:tcPr>
            <w:tcW w:w="301" w:type="pct"/>
            <w:vMerge w:val="restart"/>
            <w:textDirection w:val="btLr"/>
            <w:vAlign w:val="center"/>
          </w:tcPr>
          <w:p w14:paraId="290F74D0" w14:textId="7C5F11D1" w:rsidR="003776D5" w:rsidRPr="009156F7" w:rsidRDefault="003776D5" w:rsidP="003C036F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auto"/>
                <w:sz w:val="16"/>
                <w:szCs w:val="16"/>
              </w:rPr>
            </w:pPr>
            <w:proofErr w:type="spellStart"/>
            <w:r w:rsidRPr="009156F7">
              <w:rPr>
                <w:rFonts w:ascii="Times New Roman" w:eastAsia="Calibri" w:hAnsi="Times New Roman" w:cs="Times New Roman"/>
                <w:b/>
                <w:color w:val="auto"/>
                <w:sz w:val="16"/>
                <w:szCs w:val="16"/>
              </w:rPr>
              <w:t>Комплаенс</w:t>
            </w:r>
            <w:proofErr w:type="spellEnd"/>
            <w:r w:rsidRPr="009156F7">
              <w:rPr>
                <w:rFonts w:ascii="Times New Roman" w:eastAsia="Calibri" w:hAnsi="Times New Roman" w:cs="Times New Roman"/>
                <w:b/>
                <w:color w:val="auto"/>
                <w:sz w:val="16"/>
                <w:szCs w:val="16"/>
              </w:rPr>
              <w:t xml:space="preserve"> Базовый</w:t>
            </w:r>
          </w:p>
        </w:tc>
        <w:tc>
          <w:tcPr>
            <w:tcW w:w="432" w:type="pct"/>
            <w:gridSpan w:val="2"/>
            <w:vAlign w:val="center"/>
          </w:tcPr>
          <w:p w14:paraId="51010F7A" w14:textId="663B795B" w:rsidR="003776D5" w:rsidRPr="009156F7" w:rsidRDefault="003776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  <w:sz w:val="16"/>
                <w:szCs w:val="16"/>
              </w:rPr>
            </w:pPr>
            <w:proofErr w:type="spellStart"/>
            <w:r w:rsidRPr="009156F7">
              <w:rPr>
                <w:rFonts w:ascii="Times New Roman" w:eastAsia="Calibri" w:hAnsi="Times New Roman" w:cs="Times New Roman"/>
                <w:b/>
                <w:color w:val="auto"/>
                <w:sz w:val="16"/>
                <w:szCs w:val="16"/>
              </w:rPr>
              <w:t>Комплаенс</w:t>
            </w:r>
            <w:proofErr w:type="spellEnd"/>
            <w:r w:rsidRPr="009156F7">
              <w:rPr>
                <w:rFonts w:ascii="Times New Roman" w:eastAsia="Calibri" w:hAnsi="Times New Roman" w:cs="Times New Roman"/>
                <w:b/>
                <w:color w:val="auto"/>
                <w:sz w:val="16"/>
                <w:szCs w:val="16"/>
              </w:rPr>
              <w:t xml:space="preserve"> Базовый</w:t>
            </w:r>
          </w:p>
        </w:tc>
        <w:tc>
          <w:tcPr>
            <w:tcW w:w="223" w:type="pct"/>
            <w:gridSpan w:val="3"/>
            <w:vMerge w:val="restart"/>
            <w:textDirection w:val="btLr"/>
            <w:vAlign w:val="center"/>
          </w:tcPr>
          <w:p w14:paraId="30BB92D6" w14:textId="77777777" w:rsidR="003776D5" w:rsidRPr="009156F7" w:rsidRDefault="003776D5" w:rsidP="003C036F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auto"/>
                <w:sz w:val="16"/>
                <w:szCs w:val="16"/>
              </w:rPr>
            </w:pPr>
            <w:proofErr w:type="spellStart"/>
            <w:r w:rsidRPr="009156F7">
              <w:rPr>
                <w:rFonts w:ascii="Times New Roman" w:eastAsia="Calibri" w:hAnsi="Times New Roman" w:cs="Times New Roman"/>
                <w:b/>
                <w:color w:val="auto"/>
                <w:sz w:val="16"/>
                <w:szCs w:val="16"/>
              </w:rPr>
              <w:t>Санкционный</w:t>
            </w:r>
            <w:proofErr w:type="spellEnd"/>
          </w:p>
        </w:tc>
        <w:tc>
          <w:tcPr>
            <w:tcW w:w="334" w:type="pct"/>
            <w:vMerge w:val="restart"/>
            <w:textDirection w:val="btLr"/>
            <w:vAlign w:val="center"/>
          </w:tcPr>
          <w:p w14:paraId="26FCFB94" w14:textId="12AB90C5" w:rsidR="003776D5" w:rsidRPr="009156F7" w:rsidRDefault="003776D5" w:rsidP="003C036F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auto"/>
                <w:sz w:val="16"/>
                <w:szCs w:val="16"/>
              </w:rPr>
            </w:pPr>
            <w:proofErr w:type="spellStart"/>
            <w:r w:rsidRPr="009156F7">
              <w:rPr>
                <w:rFonts w:ascii="Times New Roman" w:eastAsia="Calibri" w:hAnsi="Times New Roman" w:cs="Times New Roman"/>
                <w:b/>
                <w:color w:val="auto"/>
                <w:sz w:val="16"/>
                <w:szCs w:val="16"/>
              </w:rPr>
              <w:t>Комплаенс</w:t>
            </w:r>
            <w:proofErr w:type="spellEnd"/>
            <w:r w:rsidRPr="009156F7">
              <w:rPr>
                <w:rFonts w:ascii="Times New Roman" w:eastAsia="Calibri" w:hAnsi="Times New Roman" w:cs="Times New Roman"/>
                <w:b/>
                <w:color w:val="auto"/>
                <w:sz w:val="16"/>
                <w:szCs w:val="16"/>
              </w:rPr>
              <w:t xml:space="preserve"> Про</w:t>
            </w:r>
          </w:p>
        </w:tc>
        <w:tc>
          <w:tcPr>
            <w:tcW w:w="448" w:type="pct"/>
            <w:gridSpan w:val="2"/>
            <w:vAlign w:val="center"/>
          </w:tcPr>
          <w:p w14:paraId="524C1C74" w14:textId="5ADDA0F1" w:rsidR="003776D5" w:rsidRPr="009156F7" w:rsidRDefault="003776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  <w:sz w:val="16"/>
                <w:szCs w:val="16"/>
              </w:rPr>
            </w:pPr>
            <w:proofErr w:type="spellStart"/>
            <w:r w:rsidRPr="009156F7">
              <w:rPr>
                <w:rFonts w:ascii="Times New Roman" w:eastAsia="Calibri" w:hAnsi="Times New Roman" w:cs="Times New Roman"/>
                <w:b/>
                <w:color w:val="auto"/>
                <w:sz w:val="16"/>
                <w:szCs w:val="16"/>
              </w:rPr>
              <w:t>Комплаенс</w:t>
            </w:r>
            <w:proofErr w:type="spellEnd"/>
            <w:r w:rsidRPr="009156F7">
              <w:rPr>
                <w:rFonts w:ascii="Times New Roman" w:eastAsia="Calibri" w:hAnsi="Times New Roman" w:cs="Times New Roman"/>
                <w:b/>
                <w:color w:val="auto"/>
                <w:sz w:val="16"/>
                <w:szCs w:val="16"/>
              </w:rPr>
              <w:t xml:space="preserve"> Про</w:t>
            </w:r>
          </w:p>
        </w:tc>
        <w:tc>
          <w:tcPr>
            <w:tcW w:w="250" w:type="pct"/>
            <w:gridSpan w:val="2"/>
            <w:vMerge w:val="restart"/>
            <w:textDirection w:val="btLr"/>
            <w:vAlign w:val="center"/>
          </w:tcPr>
          <w:p w14:paraId="4CEC771D" w14:textId="0374336B" w:rsidR="003776D5" w:rsidRPr="009156F7" w:rsidRDefault="003776D5" w:rsidP="003C036F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auto"/>
                <w:sz w:val="16"/>
                <w:szCs w:val="16"/>
              </w:rPr>
            </w:pPr>
            <w:proofErr w:type="spellStart"/>
            <w:r w:rsidRPr="009156F7">
              <w:rPr>
                <w:rFonts w:ascii="Times New Roman" w:eastAsia="Calibri" w:hAnsi="Times New Roman" w:cs="Times New Roman"/>
                <w:b/>
                <w:color w:val="auto"/>
                <w:sz w:val="16"/>
                <w:szCs w:val="16"/>
              </w:rPr>
              <w:t>Комплаенс</w:t>
            </w:r>
            <w:proofErr w:type="spellEnd"/>
            <w:r w:rsidRPr="009156F7">
              <w:rPr>
                <w:rFonts w:ascii="Times New Roman" w:eastAsia="Calibri" w:hAnsi="Times New Roman" w:cs="Times New Roman"/>
                <w:b/>
                <w:color w:val="auto"/>
                <w:sz w:val="16"/>
                <w:szCs w:val="16"/>
              </w:rPr>
              <w:t xml:space="preserve"> Про и санкции</w:t>
            </w:r>
          </w:p>
        </w:tc>
        <w:tc>
          <w:tcPr>
            <w:tcW w:w="412" w:type="pct"/>
            <w:gridSpan w:val="2"/>
            <w:vAlign w:val="center"/>
          </w:tcPr>
          <w:p w14:paraId="26A27FBC" w14:textId="1BE538A2" w:rsidR="003776D5" w:rsidRPr="009156F7" w:rsidRDefault="003776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  <w:sz w:val="16"/>
                <w:szCs w:val="16"/>
              </w:rPr>
            </w:pPr>
            <w:proofErr w:type="spellStart"/>
            <w:r w:rsidRPr="009156F7">
              <w:rPr>
                <w:rFonts w:ascii="Times New Roman" w:eastAsia="Calibri" w:hAnsi="Times New Roman" w:cs="Times New Roman"/>
                <w:b/>
                <w:color w:val="auto"/>
                <w:sz w:val="16"/>
                <w:szCs w:val="16"/>
              </w:rPr>
              <w:t>Комплаенс</w:t>
            </w:r>
            <w:proofErr w:type="spellEnd"/>
            <w:r w:rsidRPr="009156F7">
              <w:rPr>
                <w:rFonts w:ascii="Times New Roman" w:eastAsia="Calibri" w:hAnsi="Times New Roman" w:cs="Times New Roman"/>
                <w:b/>
                <w:color w:val="auto"/>
                <w:sz w:val="16"/>
                <w:szCs w:val="16"/>
              </w:rPr>
              <w:t xml:space="preserve"> Про и санкции</w:t>
            </w:r>
          </w:p>
        </w:tc>
      </w:tr>
      <w:tr w:rsidR="003776D5" w:rsidRPr="009156F7" w14:paraId="3B7A0CE9" w14:textId="359786F5" w:rsidTr="00A969F5">
        <w:trPr>
          <w:cantSplit/>
          <w:trHeight w:val="1134"/>
          <w:tblHeader/>
          <w:jc w:val="center"/>
        </w:trPr>
        <w:tc>
          <w:tcPr>
            <w:tcW w:w="998" w:type="pct"/>
            <w:vMerge/>
            <w:vAlign w:val="center"/>
          </w:tcPr>
          <w:p w14:paraId="1A1FA477" w14:textId="77777777" w:rsidR="003776D5" w:rsidRPr="009156F7" w:rsidRDefault="003776D5" w:rsidP="00A75A4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50" w:type="pct"/>
            <w:vMerge/>
            <w:vAlign w:val="center"/>
          </w:tcPr>
          <w:p w14:paraId="4AF52027" w14:textId="77777777" w:rsidR="003776D5" w:rsidRPr="009156F7" w:rsidRDefault="003776D5" w:rsidP="00A75A4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50" w:type="pct"/>
            <w:textDirection w:val="btLr"/>
            <w:vAlign w:val="center"/>
          </w:tcPr>
          <w:p w14:paraId="38DF577A" w14:textId="77777777" w:rsidR="003776D5" w:rsidRPr="009156F7" w:rsidRDefault="003776D5" w:rsidP="003C036F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proofErr w:type="spellStart"/>
            <w:r w:rsidRPr="009156F7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микс</w:t>
            </w:r>
            <w:proofErr w:type="spellEnd"/>
          </w:p>
        </w:tc>
        <w:tc>
          <w:tcPr>
            <w:tcW w:w="202" w:type="pct"/>
            <w:textDirection w:val="btLr"/>
            <w:vAlign w:val="center"/>
          </w:tcPr>
          <w:p w14:paraId="6B2BBEF5" w14:textId="77777777" w:rsidR="003776D5" w:rsidRPr="009156F7" w:rsidRDefault="003776D5" w:rsidP="003C036F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proofErr w:type="spellStart"/>
            <w:r w:rsidRPr="009156F7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лайт</w:t>
            </w:r>
            <w:proofErr w:type="spellEnd"/>
          </w:p>
        </w:tc>
        <w:tc>
          <w:tcPr>
            <w:tcW w:w="250" w:type="pct"/>
            <w:vMerge/>
            <w:vAlign w:val="center"/>
          </w:tcPr>
          <w:p w14:paraId="08499C77" w14:textId="77777777" w:rsidR="003776D5" w:rsidRPr="009156F7" w:rsidRDefault="003776D5" w:rsidP="00A75A4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01" w:type="pct"/>
            <w:textDirection w:val="btLr"/>
            <w:vAlign w:val="center"/>
          </w:tcPr>
          <w:p w14:paraId="0B044498" w14:textId="77777777" w:rsidR="003776D5" w:rsidRPr="009156F7" w:rsidRDefault="003776D5" w:rsidP="003C036F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proofErr w:type="spellStart"/>
            <w:r w:rsidRPr="009156F7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микс</w:t>
            </w:r>
            <w:proofErr w:type="spellEnd"/>
          </w:p>
        </w:tc>
        <w:tc>
          <w:tcPr>
            <w:tcW w:w="249" w:type="pct"/>
            <w:textDirection w:val="btLr"/>
            <w:vAlign w:val="center"/>
          </w:tcPr>
          <w:p w14:paraId="3DC83A02" w14:textId="77777777" w:rsidR="003776D5" w:rsidRPr="009156F7" w:rsidRDefault="003776D5" w:rsidP="003C036F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proofErr w:type="spellStart"/>
            <w:r w:rsidRPr="009156F7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лайт</w:t>
            </w:r>
            <w:proofErr w:type="spellEnd"/>
          </w:p>
        </w:tc>
        <w:tc>
          <w:tcPr>
            <w:tcW w:w="301" w:type="pct"/>
            <w:vMerge/>
            <w:vAlign w:val="center"/>
          </w:tcPr>
          <w:p w14:paraId="456640CF" w14:textId="77777777" w:rsidR="003776D5" w:rsidRPr="009156F7" w:rsidRDefault="003776D5" w:rsidP="00A75A4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23" w:type="pct"/>
            <w:textDirection w:val="btLr"/>
            <w:vAlign w:val="center"/>
          </w:tcPr>
          <w:p w14:paraId="7ED1161E" w14:textId="77777777" w:rsidR="003776D5" w:rsidRPr="009156F7" w:rsidRDefault="003776D5" w:rsidP="003C036F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proofErr w:type="spellStart"/>
            <w:r w:rsidRPr="009156F7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микс</w:t>
            </w:r>
            <w:proofErr w:type="spellEnd"/>
          </w:p>
        </w:tc>
        <w:tc>
          <w:tcPr>
            <w:tcW w:w="209" w:type="pct"/>
            <w:textDirection w:val="btLr"/>
            <w:vAlign w:val="center"/>
          </w:tcPr>
          <w:p w14:paraId="364A83B2" w14:textId="77777777" w:rsidR="003776D5" w:rsidRPr="009156F7" w:rsidRDefault="003776D5" w:rsidP="003C036F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proofErr w:type="spellStart"/>
            <w:r w:rsidRPr="009156F7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лайт</w:t>
            </w:r>
            <w:proofErr w:type="spellEnd"/>
          </w:p>
        </w:tc>
        <w:tc>
          <w:tcPr>
            <w:tcW w:w="223" w:type="pct"/>
            <w:gridSpan w:val="3"/>
            <w:vMerge/>
            <w:vAlign w:val="center"/>
          </w:tcPr>
          <w:p w14:paraId="63AB14CF" w14:textId="77777777" w:rsidR="003776D5" w:rsidRPr="009156F7" w:rsidRDefault="003776D5" w:rsidP="00A75A4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34" w:type="pct"/>
            <w:vMerge/>
            <w:vAlign w:val="center"/>
          </w:tcPr>
          <w:p w14:paraId="354A3E8A" w14:textId="77777777" w:rsidR="003776D5" w:rsidRPr="009156F7" w:rsidRDefault="003776D5" w:rsidP="00A75A4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46" w:type="pct"/>
            <w:textDirection w:val="btLr"/>
            <w:vAlign w:val="center"/>
          </w:tcPr>
          <w:p w14:paraId="7C4DF8D7" w14:textId="77777777" w:rsidR="003776D5" w:rsidRPr="009156F7" w:rsidRDefault="003776D5" w:rsidP="003C036F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proofErr w:type="spellStart"/>
            <w:r w:rsidRPr="009156F7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микс</w:t>
            </w:r>
            <w:proofErr w:type="spellEnd"/>
          </w:p>
        </w:tc>
        <w:tc>
          <w:tcPr>
            <w:tcW w:w="202" w:type="pct"/>
            <w:textDirection w:val="btLr"/>
            <w:vAlign w:val="center"/>
          </w:tcPr>
          <w:p w14:paraId="56503F99" w14:textId="77777777" w:rsidR="003776D5" w:rsidRPr="009156F7" w:rsidRDefault="003776D5" w:rsidP="003C036F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proofErr w:type="spellStart"/>
            <w:r w:rsidRPr="009156F7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лайт</w:t>
            </w:r>
            <w:proofErr w:type="spellEnd"/>
          </w:p>
        </w:tc>
        <w:tc>
          <w:tcPr>
            <w:tcW w:w="250" w:type="pct"/>
            <w:gridSpan w:val="2"/>
            <w:vMerge/>
            <w:vAlign w:val="center"/>
          </w:tcPr>
          <w:p w14:paraId="5FA4B536" w14:textId="77777777" w:rsidR="003776D5" w:rsidRPr="009156F7" w:rsidRDefault="003776D5" w:rsidP="00A75A4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textDirection w:val="btLr"/>
            <w:vAlign w:val="center"/>
          </w:tcPr>
          <w:p w14:paraId="4CC8B048" w14:textId="77777777" w:rsidR="003776D5" w:rsidRPr="009156F7" w:rsidRDefault="003776D5" w:rsidP="003C036F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proofErr w:type="spellStart"/>
            <w:r w:rsidRPr="009156F7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микс</w:t>
            </w:r>
            <w:proofErr w:type="spellEnd"/>
          </w:p>
        </w:tc>
        <w:tc>
          <w:tcPr>
            <w:tcW w:w="214" w:type="pct"/>
            <w:textDirection w:val="btLr"/>
            <w:vAlign w:val="center"/>
          </w:tcPr>
          <w:p w14:paraId="4A1FA7ED" w14:textId="77777777" w:rsidR="003776D5" w:rsidRPr="009156F7" w:rsidRDefault="003776D5" w:rsidP="003C036F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proofErr w:type="spellStart"/>
            <w:r w:rsidRPr="009156F7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лайт</w:t>
            </w:r>
            <w:proofErr w:type="spellEnd"/>
          </w:p>
        </w:tc>
      </w:tr>
      <w:tr w:rsidR="003776D5" w:rsidRPr="009156F7" w14:paraId="636DB04C" w14:textId="3F69E4B3" w:rsidTr="00A969F5">
        <w:trPr>
          <w:cantSplit/>
          <w:jc w:val="center"/>
        </w:trPr>
        <w:tc>
          <w:tcPr>
            <w:tcW w:w="998" w:type="pct"/>
            <w:vAlign w:val="center"/>
          </w:tcPr>
          <w:p w14:paraId="544E0A01" w14:textId="77777777" w:rsidR="003776D5" w:rsidRPr="009156F7" w:rsidRDefault="003776D5" w:rsidP="00E20F3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Проведение идентификации клиентов в соответствии с </w:t>
            </w: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Положениями  444-П</w:t>
            </w:r>
            <w:r w:rsidRPr="009156F7">
              <w:rPr>
                <w:rStyle w:val="afb"/>
                <w:rFonts w:ascii="Times New Roman" w:eastAsia="Calibri" w:hAnsi="Times New Roman" w:cs="Times New Roman"/>
                <w:color w:val="auto"/>
                <w:sz w:val="20"/>
                <w:szCs w:val="20"/>
              </w:rPr>
              <w:footnoteReference w:id="5"/>
            </w: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и 499-П</w:t>
            </w:r>
            <w:r w:rsidRPr="009156F7">
              <w:rPr>
                <w:rStyle w:val="afb"/>
                <w:rFonts w:ascii="Times New Roman" w:eastAsia="Calibri" w:hAnsi="Times New Roman" w:cs="Times New Roman"/>
                <w:color w:val="auto"/>
                <w:sz w:val="20"/>
                <w:szCs w:val="20"/>
              </w:rPr>
              <w:footnoteReference w:id="6"/>
            </w:r>
          </w:p>
        </w:tc>
        <w:tc>
          <w:tcPr>
            <w:tcW w:w="350" w:type="pct"/>
            <w:vAlign w:val="center"/>
          </w:tcPr>
          <w:p w14:paraId="50E2AD84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</w:t>
            </w:r>
          </w:p>
        </w:tc>
        <w:tc>
          <w:tcPr>
            <w:tcW w:w="250" w:type="pct"/>
            <w:vAlign w:val="center"/>
          </w:tcPr>
          <w:p w14:paraId="23278309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</w:t>
            </w:r>
          </w:p>
        </w:tc>
        <w:tc>
          <w:tcPr>
            <w:tcW w:w="202" w:type="pct"/>
            <w:vAlign w:val="center"/>
          </w:tcPr>
          <w:p w14:paraId="3DDAC131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</w:t>
            </w:r>
          </w:p>
        </w:tc>
        <w:tc>
          <w:tcPr>
            <w:tcW w:w="250" w:type="pct"/>
            <w:vAlign w:val="center"/>
          </w:tcPr>
          <w:p w14:paraId="0C32553D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ФЛ, ЮЛ и ИП</w:t>
            </w:r>
          </w:p>
        </w:tc>
        <w:tc>
          <w:tcPr>
            <w:tcW w:w="301" w:type="pct"/>
            <w:vAlign w:val="center"/>
          </w:tcPr>
          <w:p w14:paraId="01FCAFE0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ФЛ, ЮЛ и ИП</w:t>
            </w:r>
          </w:p>
        </w:tc>
        <w:tc>
          <w:tcPr>
            <w:tcW w:w="249" w:type="pct"/>
            <w:vAlign w:val="center"/>
          </w:tcPr>
          <w:p w14:paraId="55F3C604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ФЛ, ЮЛ и ИП</w:t>
            </w:r>
          </w:p>
        </w:tc>
        <w:tc>
          <w:tcPr>
            <w:tcW w:w="301" w:type="pct"/>
            <w:vAlign w:val="center"/>
          </w:tcPr>
          <w:p w14:paraId="040076A7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ФЛ, ЮЛ и ИП</w:t>
            </w:r>
          </w:p>
        </w:tc>
        <w:tc>
          <w:tcPr>
            <w:tcW w:w="223" w:type="pct"/>
            <w:vAlign w:val="center"/>
          </w:tcPr>
          <w:p w14:paraId="20D49E11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ФЛ, ЮЛ и ИП</w:t>
            </w:r>
          </w:p>
        </w:tc>
        <w:tc>
          <w:tcPr>
            <w:tcW w:w="209" w:type="pct"/>
            <w:vAlign w:val="center"/>
          </w:tcPr>
          <w:p w14:paraId="17C0AAE6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ФЛ, ЮЛ и ИП</w:t>
            </w:r>
          </w:p>
        </w:tc>
        <w:tc>
          <w:tcPr>
            <w:tcW w:w="223" w:type="pct"/>
            <w:gridSpan w:val="3"/>
            <w:vAlign w:val="center"/>
          </w:tcPr>
          <w:p w14:paraId="55690049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ФЛ, ЮЛ и ИП</w:t>
            </w:r>
          </w:p>
        </w:tc>
        <w:tc>
          <w:tcPr>
            <w:tcW w:w="334" w:type="pct"/>
            <w:vAlign w:val="center"/>
          </w:tcPr>
          <w:p w14:paraId="383CDC58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ФЛ, ЮЛ и ИП</w:t>
            </w:r>
          </w:p>
        </w:tc>
        <w:tc>
          <w:tcPr>
            <w:tcW w:w="246" w:type="pct"/>
            <w:vAlign w:val="center"/>
          </w:tcPr>
          <w:p w14:paraId="11DDDE0F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ФЛ, ЮЛ и ИП</w:t>
            </w:r>
          </w:p>
        </w:tc>
        <w:tc>
          <w:tcPr>
            <w:tcW w:w="202" w:type="pct"/>
            <w:vAlign w:val="center"/>
          </w:tcPr>
          <w:p w14:paraId="079CA0DF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ФЛ, ЮЛ и ИП</w:t>
            </w:r>
          </w:p>
        </w:tc>
        <w:tc>
          <w:tcPr>
            <w:tcW w:w="250" w:type="pct"/>
            <w:gridSpan w:val="2"/>
            <w:vAlign w:val="center"/>
          </w:tcPr>
          <w:p w14:paraId="1ED44010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ФЛ, ЮЛ и ИП</w:t>
            </w:r>
          </w:p>
        </w:tc>
        <w:tc>
          <w:tcPr>
            <w:tcW w:w="198" w:type="pct"/>
            <w:vAlign w:val="center"/>
          </w:tcPr>
          <w:p w14:paraId="4FAA705E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ФЛ, ЮЛ и ИП</w:t>
            </w:r>
          </w:p>
        </w:tc>
        <w:tc>
          <w:tcPr>
            <w:tcW w:w="214" w:type="pct"/>
            <w:vAlign w:val="center"/>
          </w:tcPr>
          <w:p w14:paraId="58A595B9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ФЛ, ЮЛ и ИП</w:t>
            </w:r>
          </w:p>
        </w:tc>
      </w:tr>
      <w:tr w:rsidR="003776D5" w:rsidRPr="009156F7" w14:paraId="681B1346" w14:textId="6DA36CD2" w:rsidTr="00A969F5">
        <w:trPr>
          <w:cantSplit/>
          <w:jc w:val="center"/>
        </w:trPr>
        <w:tc>
          <w:tcPr>
            <w:tcW w:w="998" w:type="pct"/>
            <w:vAlign w:val="center"/>
          </w:tcPr>
          <w:p w14:paraId="1210B793" w14:textId="2C70B634" w:rsidR="003776D5" w:rsidRPr="009156F7" w:rsidRDefault="003776D5" w:rsidP="00E20F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</w:t>
            </w:r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роведение идентификации клиентов в соответствии с </w:t>
            </w: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Приказом №100</w:t>
            </w:r>
            <w:r w:rsidRPr="009156F7">
              <w:rPr>
                <w:rStyle w:val="afb"/>
                <w:rFonts w:ascii="Times New Roman" w:eastAsia="Calibri" w:hAnsi="Times New Roman" w:cs="Times New Roman"/>
                <w:color w:val="auto"/>
                <w:sz w:val="20"/>
                <w:szCs w:val="20"/>
              </w:rPr>
              <w:footnoteReference w:id="7"/>
            </w:r>
          </w:p>
        </w:tc>
        <w:tc>
          <w:tcPr>
            <w:tcW w:w="350" w:type="pct"/>
            <w:vAlign w:val="center"/>
          </w:tcPr>
          <w:p w14:paraId="265F2B8A" w14:textId="2969D0DC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</w:t>
            </w:r>
          </w:p>
        </w:tc>
        <w:tc>
          <w:tcPr>
            <w:tcW w:w="250" w:type="pct"/>
            <w:vAlign w:val="center"/>
          </w:tcPr>
          <w:p w14:paraId="2C161C42" w14:textId="5B7E423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</w:t>
            </w:r>
          </w:p>
        </w:tc>
        <w:tc>
          <w:tcPr>
            <w:tcW w:w="202" w:type="pct"/>
            <w:vAlign w:val="center"/>
          </w:tcPr>
          <w:p w14:paraId="6746E29F" w14:textId="15BF1DF6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</w:t>
            </w:r>
          </w:p>
        </w:tc>
        <w:tc>
          <w:tcPr>
            <w:tcW w:w="250" w:type="pct"/>
            <w:vAlign w:val="center"/>
          </w:tcPr>
          <w:p w14:paraId="2570D504" w14:textId="5FED2202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ФЛ, ЮЛ и ИП</w:t>
            </w:r>
          </w:p>
        </w:tc>
        <w:tc>
          <w:tcPr>
            <w:tcW w:w="301" w:type="pct"/>
            <w:vAlign w:val="center"/>
          </w:tcPr>
          <w:p w14:paraId="74A8B977" w14:textId="273E970C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ФЛ, ЮЛ и ИП</w:t>
            </w:r>
          </w:p>
        </w:tc>
        <w:tc>
          <w:tcPr>
            <w:tcW w:w="249" w:type="pct"/>
            <w:vAlign w:val="center"/>
          </w:tcPr>
          <w:p w14:paraId="07E00138" w14:textId="2735658D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ФЛ, ЮЛ и ИП</w:t>
            </w:r>
          </w:p>
        </w:tc>
        <w:tc>
          <w:tcPr>
            <w:tcW w:w="301" w:type="pct"/>
            <w:vAlign w:val="center"/>
          </w:tcPr>
          <w:p w14:paraId="379B85E7" w14:textId="4685A2EC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ФЛ, ЮЛ и ИП</w:t>
            </w:r>
          </w:p>
        </w:tc>
        <w:tc>
          <w:tcPr>
            <w:tcW w:w="223" w:type="pct"/>
            <w:vAlign w:val="center"/>
          </w:tcPr>
          <w:p w14:paraId="646CD079" w14:textId="0FC80344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ФЛ, ЮЛ и ИП</w:t>
            </w:r>
          </w:p>
        </w:tc>
        <w:tc>
          <w:tcPr>
            <w:tcW w:w="209" w:type="pct"/>
            <w:vAlign w:val="center"/>
          </w:tcPr>
          <w:p w14:paraId="3D869ED4" w14:textId="0731FEC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ФЛ, ЮЛ и ИП</w:t>
            </w:r>
          </w:p>
        </w:tc>
        <w:tc>
          <w:tcPr>
            <w:tcW w:w="223" w:type="pct"/>
            <w:gridSpan w:val="3"/>
            <w:vAlign w:val="center"/>
          </w:tcPr>
          <w:p w14:paraId="708801EE" w14:textId="2407DF2D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ФЛ, ЮЛ и ИП</w:t>
            </w:r>
          </w:p>
        </w:tc>
        <w:tc>
          <w:tcPr>
            <w:tcW w:w="334" w:type="pct"/>
            <w:vAlign w:val="center"/>
          </w:tcPr>
          <w:p w14:paraId="2CBEFC47" w14:textId="5D0994BE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ФЛ, ЮЛ и ИП</w:t>
            </w:r>
          </w:p>
        </w:tc>
        <w:tc>
          <w:tcPr>
            <w:tcW w:w="246" w:type="pct"/>
            <w:vAlign w:val="center"/>
          </w:tcPr>
          <w:p w14:paraId="35E0EA2A" w14:textId="539C1D3B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ФЛ, ЮЛ и ИП</w:t>
            </w:r>
          </w:p>
        </w:tc>
        <w:tc>
          <w:tcPr>
            <w:tcW w:w="202" w:type="pct"/>
            <w:vAlign w:val="center"/>
          </w:tcPr>
          <w:p w14:paraId="108413D8" w14:textId="271A42F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ФЛ, ЮЛ и ИП</w:t>
            </w:r>
          </w:p>
        </w:tc>
        <w:tc>
          <w:tcPr>
            <w:tcW w:w="250" w:type="pct"/>
            <w:gridSpan w:val="2"/>
            <w:vAlign w:val="center"/>
          </w:tcPr>
          <w:p w14:paraId="35F9FCFE" w14:textId="3587D21A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ФЛ, ЮЛ и ИП</w:t>
            </w:r>
          </w:p>
        </w:tc>
        <w:tc>
          <w:tcPr>
            <w:tcW w:w="198" w:type="pct"/>
            <w:vAlign w:val="center"/>
          </w:tcPr>
          <w:p w14:paraId="526B669A" w14:textId="3693F72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ФЛ, ЮЛ и ИП</w:t>
            </w:r>
          </w:p>
        </w:tc>
        <w:tc>
          <w:tcPr>
            <w:tcW w:w="214" w:type="pct"/>
            <w:vAlign w:val="center"/>
          </w:tcPr>
          <w:p w14:paraId="7D4C02F9" w14:textId="657D667C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ФЛ, ЮЛ и ИП</w:t>
            </w:r>
          </w:p>
        </w:tc>
      </w:tr>
      <w:tr w:rsidR="003776D5" w:rsidRPr="009156F7" w14:paraId="5D4F91FF" w14:textId="624BACBA" w:rsidTr="00A969F5">
        <w:trPr>
          <w:cantSplit/>
          <w:jc w:val="center"/>
        </w:trPr>
        <w:tc>
          <w:tcPr>
            <w:tcW w:w="998" w:type="pct"/>
            <w:vAlign w:val="center"/>
          </w:tcPr>
          <w:p w14:paraId="02114880" w14:textId="77777777" w:rsidR="003776D5" w:rsidRPr="009156F7" w:rsidRDefault="003776D5" w:rsidP="00E20F3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Определение </w:t>
            </w:r>
            <w:proofErr w:type="spellStart"/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бенефициарных</w:t>
            </w:r>
            <w:proofErr w:type="spellEnd"/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владельцев ЮЛ</w:t>
            </w:r>
          </w:p>
        </w:tc>
        <w:tc>
          <w:tcPr>
            <w:tcW w:w="350" w:type="pct"/>
            <w:vAlign w:val="center"/>
          </w:tcPr>
          <w:p w14:paraId="6C1717C3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50" w:type="pct"/>
            <w:vAlign w:val="center"/>
          </w:tcPr>
          <w:p w14:paraId="4CF775B3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02" w:type="pct"/>
            <w:vAlign w:val="center"/>
          </w:tcPr>
          <w:p w14:paraId="4C6B271F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50" w:type="pct"/>
            <w:vAlign w:val="center"/>
          </w:tcPr>
          <w:p w14:paraId="45C8BAF6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14:paraId="40B93C05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49" w:type="pct"/>
            <w:vAlign w:val="center"/>
          </w:tcPr>
          <w:p w14:paraId="1D405EB1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14:paraId="497D5BBB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23" w:type="pct"/>
            <w:vAlign w:val="center"/>
          </w:tcPr>
          <w:p w14:paraId="6934EDF2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09" w:type="pct"/>
            <w:vAlign w:val="center"/>
          </w:tcPr>
          <w:p w14:paraId="2E995507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23" w:type="pct"/>
            <w:gridSpan w:val="3"/>
            <w:vAlign w:val="center"/>
          </w:tcPr>
          <w:p w14:paraId="4B5FA789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334" w:type="pct"/>
            <w:vAlign w:val="center"/>
          </w:tcPr>
          <w:p w14:paraId="2FAB233D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46" w:type="pct"/>
            <w:vAlign w:val="center"/>
          </w:tcPr>
          <w:p w14:paraId="5373A749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02" w:type="pct"/>
            <w:vAlign w:val="center"/>
          </w:tcPr>
          <w:p w14:paraId="16E58A57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50" w:type="pct"/>
            <w:gridSpan w:val="2"/>
            <w:vAlign w:val="center"/>
          </w:tcPr>
          <w:p w14:paraId="7EF8F7E1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198" w:type="pct"/>
            <w:vAlign w:val="center"/>
          </w:tcPr>
          <w:p w14:paraId="304A6F7F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14" w:type="pct"/>
            <w:vAlign w:val="center"/>
          </w:tcPr>
          <w:p w14:paraId="32A41F3F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</w:tr>
      <w:tr w:rsidR="003776D5" w:rsidRPr="009156F7" w14:paraId="6E81E8CC" w14:textId="684A3AB2" w:rsidTr="00A969F5">
        <w:trPr>
          <w:cantSplit/>
          <w:jc w:val="center"/>
        </w:trPr>
        <w:tc>
          <w:tcPr>
            <w:tcW w:w="998" w:type="pct"/>
            <w:vAlign w:val="center"/>
          </w:tcPr>
          <w:p w14:paraId="50A0C2DF" w14:textId="77777777" w:rsidR="003776D5" w:rsidRPr="009156F7" w:rsidRDefault="003776D5" w:rsidP="00E20F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Возможность установления наблюдения за изменениями данных в ЕГРЮЛ и ЕГРИП (до 3000 организаций)</w:t>
            </w:r>
          </w:p>
        </w:tc>
        <w:tc>
          <w:tcPr>
            <w:tcW w:w="350" w:type="pct"/>
            <w:vAlign w:val="center"/>
          </w:tcPr>
          <w:p w14:paraId="4260B9AE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50" w:type="pct"/>
            <w:vAlign w:val="center"/>
          </w:tcPr>
          <w:p w14:paraId="13C02BCB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02" w:type="pct"/>
            <w:vAlign w:val="center"/>
          </w:tcPr>
          <w:p w14:paraId="4E5CCD95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50" w:type="pct"/>
            <w:vAlign w:val="center"/>
          </w:tcPr>
          <w:p w14:paraId="5947A7DE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301" w:type="pct"/>
            <w:vAlign w:val="center"/>
          </w:tcPr>
          <w:p w14:paraId="2CFFC837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49" w:type="pct"/>
            <w:vAlign w:val="center"/>
          </w:tcPr>
          <w:p w14:paraId="6BB0B447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301" w:type="pct"/>
            <w:vAlign w:val="center"/>
          </w:tcPr>
          <w:p w14:paraId="750100E0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23" w:type="pct"/>
            <w:vAlign w:val="center"/>
          </w:tcPr>
          <w:p w14:paraId="428B7F98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09" w:type="pct"/>
            <w:vAlign w:val="center"/>
          </w:tcPr>
          <w:p w14:paraId="7CAACB8C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23" w:type="pct"/>
            <w:gridSpan w:val="3"/>
            <w:vAlign w:val="center"/>
          </w:tcPr>
          <w:p w14:paraId="3F4FB830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334" w:type="pct"/>
            <w:vAlign w:val="center"/>
          </w:tcPr>
          <w:p w14:paraId="7059ECDD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46" w:type="pct"/>
            <w:vAlign w:val="center"/>
          </w:tcPr>
          <w:p w14:paraId="44E0DBE9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02" w:type="pct"/>
            <w:vAlign w:val="center"/>
          </w:tcPr>
          <w:p w14:paraId="01615CC7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50" w:type="pct"/>
            <w:gridSpan w:val="2"/>
            <w:vAlign w:val="center"/>
          </w:tcPr>
          <w:p w14:paraId="0F30FDB0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198" w:type="pct"/>
            <w:vAlign w:val="center"/>
          </w:tcPr>
          <w:p w14:paraId="6580EFAD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14" w:type="pct"/>
            <w:vAlign w:val="center"/>
          </w:tcPr>
          <w:p w14:paraId="1E77A1AB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</w:tr>
      <w:tr w:rsidR="003776D5" w:rsidRPr="009156F7" w14:paraId="411867F4" w14:textId="4F7B905D" w:rsidTr="00A969F5">
        <w:trPr>
          <w:cantSplit/>
          <w:jc w:val="center"/>
        </w:trPr>
        <w:tc>
          <w:tcPr>
            <w:tcW w:w="998" w:type="pct"/>
            <w:vAlign w:val="center"/>
          </w:tcPr>
          <w:p w14:paraId="08CCC57C" w14:textId="77777777" w:rsidR="003776D5" w:rsidRPr="009156F7" w:rsidRDefault="003776D5" w:rsidP="00E20F3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Выявление критериев, влияющих на уровень риска клиента в соответствии с требованиями документов Банка России и внутренних документов организации, в том числе, Положением 375-П</w:t>
            </w:r>
            <w:r w:rsidRPr="009156F7">
              <w:rPr>
                <w:rStyle w:val="afb"/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footnoteReference w:id="8"/>
            </w:r>
          </w:p>
        </w:tc>
        <w:tc>
          <w:tcPr>
            <w:tcW w:w="350" w:type="pct"/>
            <w:vAlign w:val="center"/>
          </w:tcPr>
          <w:p w14:paraId="32C0E4C3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50" w:type="pct"/>
            <w:vAlign w:val="center"/>
          </w:tcPr>
          <w:p w14:paraId="2D14E7F4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02" w:type="pct"/>
            <w:vAlign w:val="center"/>
          </w:tcPr>
          <w:p w14:paraId="161350B0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50" w:type="pct"/>
            <w:vAlign w:val="center"/>
          </w:tcPr>
          <w:p w14:paraId="7E0B29A1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14:paraId="0D490073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49" w:type="pct"/>
            <w:vAlign w:val="center"/>
          </w:tcPr>
          <w:p w14:paraId="44A2F21A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14:paraId="3A2E9D5F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23" w:type="pct"/>
            <w:vAlign w:val="center"/>
          </w:tcPr>
          <w:p w14:paraId="29581BC2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09" w:type="pct"/>
            <w:vAlign w:val="center"/>
          </w:tcPr>
          <w:p w14:paraId="342D9793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23" w:type="pct"/>
            <w:gridSpan w:val="3"/>
            <w:vAlign w:val="center"/>
          </w:tcPr>
          <w:p w14:paraId="541CC1C9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334" w:type="pct"/>
            <w:vAlign w:val="center"/>
          </w:tcPr>
          <w:p w14:paraId="6E431E9F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46" w:type="pct"/>
            <w:vAlign w:val="center"/>
          </w:tcPr>
          <w:p w14:paraId="1FFABB77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02" w:type="pct"/>
            <w:vAlign w:val="center"/>
          </w:tcPr>
          <w:p w14:paraId="70F687E3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50" w:type="pct"/>
            <w:gridSpan w:val="2"/>
            <w:vAlign w:val="center"/>
          </w:tcPr>
          <w:p w14:paraId="3CC8107E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198" w:type="pct"/>
            <w:vAlign w:val="center"/>
          </w:tcPr>
          <w:p w14:paraId="622D8385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14" w:type="pct"/>
            <w:vAlign w:val="center"/>
          </w:tcPr>
          <w:p w14:paraId="071B65AE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</w:tr>
      <w:tr w:rsidR="003776D5" w:rsidRPr="009156F7" w14:paraId="1D62DE0A" w14:textId="02B5ED84" w:rsidTr="00A969F5">
        <w:trPr>
          <w:cantSplit/>
          <w:jc w:val="center"/>
        </w:trPr>
        <w:tc>
          <w:tcPr>
            <w:tcW w:w="998" w:type="pct"/>
            <w:vAlign w:val="center"/>
          </w:tcPr>
          <w:p w14:paraId="6058C7C4" w14:textId="77777777" w:rsidR="003776D5" w:rsidRPr="009156F7" w:rsidRDefault="003776D5" w:rsidP="00E20F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Проверка ЮЛ, их </w:t>
            </w:r>
            <w:proofErr w:type="spellStart"/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бенефициарных</w:t>
            </w:r>
            <w:proofErr w:type="spellEnd"/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 </w:t>
            </w:r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владельцев и представителей на нахождение в Перечне Межведомственной комиссии по противодействию финансирования терроризма</w:t>
            </w:r>
          </w:p>
        </w:tc>
        <w:tc>
          <w:tcPr>
            <w:tcW w:w="350" w:type="pct"/>
            <w:vAlign w:val="center"/>
          </w:tcPr>
          <w:p w14:paraId="48F49906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50" w:type="pct"/>
            <w:vAlign w:val="center"/>
          </w:tcPr>
          <w:p w14:paraId="6A9F4774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02" w:type="pct"/>
            <w:vAlign w:val="center"/>
          </w:tcPr>
          <w:p w14:paraId="7B8529E5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50" w:type="pct"/>
            <w:vAlign w:val="center"/>
          </w:tcPr>
          <w:p w14:paraId="3EA52097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14:paraId="5FE017FF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49" w:type="pct"/>
            <w:vAlign w:val="center"/>
          </w:tcPr>
          <w:p w14:paraId="330574FE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301" w:type="pct"/>
            <w:vAlign w:val="center"/>
          </w:tcPr>
          <w:p w14:paraId="73660891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23" w:type="pct"/>
            <w:vAlign w:val="center"/>
          </w:tcPr>
          <w:p w14:paraId="2C6389C7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09" w:type="pct"/>
            <w:vAlign w:val="center"/>
          </w:tcPr>
          <w:p w14:paraId="01A96EBD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23" w:type="pct"/>
            <w:gridSpan w:val="3"/>
            <w:vAlign w:val="center"/>
          </w:tcPr>
          <w:p w14:paraId="5C09FB29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334" w:type="pct"/>
            <w:vAlign w:val="center"/>
          </w:tcPr>
          <w:p w14:paraId="05F53E13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46" w:type="pct"/>
            <w:vAlign w:val="center"/>
          </w:tcPr>
          <w:p w14:paraId="2C5B063E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02" w:type="pct"/>
            <w:vAlign w:val="center"/>
          </w:tcPr>
          <w:p w14:paraId="3B0B39DD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50" w:type="pct"/>
            <w:gridSpan w:val="2"/>
            <w:vAlign w:val="center"/>
          </w:tcPr>
          <w:p w14:paraId="38B795BF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198" w:type="pct"/>
            <w:vAlign w:val="center"/>
          </w:tcPr>
          <w:p w14:paraId="75F89EA5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14" w:type="pct"/>
            <w:vAlign w:val="center"/>
          </w:tcPr>
          <w:p w14:paraId="5DEB0D1C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</w:tr>
      <w:tr w:rsidR="003776D5" w:rsidRPr="009156F7" w14:paraId="71C6843E" w14:textId="09D42A78" w:rsidTr="00A969F5">
        <w:trPr>
          <w:cantSplit/>
          <w:jc w:val="center"/>
        </w:trPr>
        <w:tc>
          <w:tcPr>
            <w:tcW w:w="998" w:type="pct"/>
            <w:vAlign w:val="center"/>
          </w:tcPr>
          <w:p w14:paraId="74ECEA90" w14:textId="77777777" w:rsidR="003776D5" w:rsidRPr="009156F7" w:rsidRDefault="003776D5" w:rsidP="00E20F35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Проверка ЮЛ, их </w:t>
            </w:r>
            <w:proofErr w:type="spellStart"/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бенефициарных</w:t>
            </w:r>
            <w:proofErr w:type="spellEnd"/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владельцев и представителей на нахождение в: </w:t>
            </w:r>
            <w:r w:rsidRPr="009156F7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3FEF9AB6" w14:textId="77777777" w:rsidR="003776D5" w:rsidRPr="009156F7" w:rsidRDefault="003776D5" w:rsidP="00E20F35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</w:pPr>
            <w:r w:rsidRPr="009156F7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- Списке компаний с признаками «финансовой пирамиды»,</w:t>
            </w:r>
          </w:p>
          <w:p w14:paraId="660F1075" w14:textId="77777777" w:rsidR="003776D5" w:rsidRPr="009156F7" w:rsidRDefault="003776D5" w:rsidP="00E20F35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</w:pPr>
            <w:r w:rsidRPr="009156F7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- Списке компаний с признаками нелегального кредитора,</w:t>
            </w:r>
          </w:p>
          <w:p w14:paraId="6AF73843" w14:textId="77777777" w:rsidR="003776D5" w:rsidRPr="009156F7" w:rsidRDefault="003776D5" w:rsidP="00E20F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- Списке компаний с признаками нелегального профессионального участника рынка ценных бумаг</w:t>
            </w:r>
          </w:p>
        </w:tc>
        <w:tc>
          <w:tcPr>
            <w:tcW w:w="350" w:type="pct"/>
            <w:vAlign w:val="center"/>
          </w:tcPr>
          <w:p w14:paraId="2936416D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50" w:type="pct"/>
            <w:vAlign w:val="center"/>
          </w:tcPr>
          <w:p w14:paraId="2178B968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02" w:type="pct"/>
            <w:vAlign w:val="center"/>
          </w:tcPr>
          <w:p w14:paraId="2F6D9736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50" w:type="pct"/>
            <w:vAlign w:val="center"/>
          </w:tcPr>
          <w:p w14:paraId="1A4EB096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14:paraId="57D92649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49" w:type="pct"/>
            <w:vAlign w:val="center"/>
          </w:tcPr>
          <w:p w14:paraId="409E9669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14:paraId="1EFD1675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23" w:type="pct"/>
            <w:vAlign w:val="center"/>
          </w:tcPr>
          <w:p w14:paraId="6E5357F3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09" w:type="pct"/>
            <w:vAlign w:val="center"/>
          </w:tcPr>
          <w:p w14:paraId="0E61F021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23" w:type="pct"/>
            <w:gridSpan w:val="3"/>
            <w:vAlign w:val="center"/>
          </w:tcPr>
          <w:p w14:paraId="5E45D65D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334" w:type="pct"/>
            <w:vAlign w:val="center"/>
          </w:tcPr>
          <w:p w14:paraId="383D865A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46" w:type="pct"/>
            <w:vAlign w:val="center"/>
          </w:tcPr>
          <w:p w14:paraId="2B57F8FF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02" w:type="pct"/>
            <w:vAlign w:val="center"/>
          </w:tcPr>
          <w:p w14:paraId="68F8215B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50" w:type="pct"/>
            <w:gridSpan w:val="2"/>
            <w:vAlign w:val="center"/>
          </w:tcPr>
          <w:p w14:paraId="12248E48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198" w:type="pct"/>
            <w:vAlign w:val="center"/>
          </w:tcPr>
          <w:p w14:paraId="1F731B0D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14" w:type="pct"/>
            <w:vAlign w:val="center"/>
          </w:tcPr>
          <w:p w14:paraId="1DE192B9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</w:tr>
      <w:tr w:rsidR="003776D5" w:rsidRPr="009156F7" w14:paraId="737E9AFD" w14:textId="34FF631E" w:rsidTr="00A969F5">
        <w:trPr>
          <w:cantSplit/>
          <w:jc w:val="center"/>
        </w:trPr>
        <w:tc>
          <w:tcPr>
            <w:tcW w:w="998" w:type="pct"/>
            <w:vAlign w:val="center"/>
          </w:tcPr>
          <w:p w14:paraId="67CC31D6" w14:textId="77777777" w:rsidR="003776D5" w:rsidRPr="009156F7" w:rsidRDefault="003776D5" w:rsidP="00E20F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Проверка ЮЛ, их </w:t>
            </w:r>
            <w:proofErr w:type="spellStart"/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бенефициарных</w:t>
            </w:r>
            <w:proofErr w:type="spellEnd"/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 </w:t>
            </w:r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владельцев и представителей на нахождение в:</w:t>
            </w:r>
          </w:p>
          <w:p w14:paraId="1FA0CD90" w14:textId="77777777" w:rsidR="003776D5" w:rsidRPr="009156F7" w:rsidRDefault="003776D5" w:rsidP="00E20F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− Перечне террористов и экстремистов,</w:t>
            </w:r>
          </w:p>
          <w:p w14:paraId="76FAD996" w14:textId="77777777" w:rsidR="003776D5" w:rsidRPr="009156F7" w:rsidRDefault="003776D5" w:rsidP="00E20F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− Перечне организаций и физлиц, в отношении которых имеются сведения об их причастности к распространению ОМУ,</w:t>
            </w:r>
          </w:p>
          <w:p w14:paraId="107A4C40" w14:textId="77777777" w:rsidR="003776D5" w:rsidRPr="009156F7" w:rsidRDefault="003776D5" w:rsidP="00E20F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− Перечне российских публичных должностных лиц</w:t>
            </w:r>
          </w:p>
        </w:tc>
        <w:tc>
          <w:tcPr>
            <w:tcW w:w="350" w:type="pct"/>
            <w:vAlign w:val="center"/>
          </w:tcPr>
          <w:p w14:paraId="3ECBF75C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50" w:type="pct"/>
            <w:vAlign w:val="center"/>
          </w:tcPr>
          <w:p w14:paraId="31DD6288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02" w:type="pct"/>
            <w:vAlign w:val="center"/>
          </w:tcPr>
          <w:p w14:paraId="1519DAA5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50" w:type="pct"/>
            <w:vAlign w:val="center"/>
          </w:tcPr>
          <w:p w14:paraId="1BE59A40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14:paraId="525B4677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49" w:type="pct"/>
            <w:vAlign w:val="center"/>
          </w:tcPr>
          <w:p w14:paraId="12AB2C6F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14:paraId="4BD452B3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23" w:type="pct"/>
            <w:vAlign w:val="center"/>
          </w:tcPr>
          <w:p w14:paraId="2B757598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09" w:type="pct"/>
            <w:vAlign w:val="center"/>
          </w:tcPr>
          <w:p w14:paraId="542D1685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23" w:type="pct"/>
            <w:gridSpan w:val="3"/>
            <w:vAlign w:val="center"/>
          </w:tcPr>
          <w:p w14:paraId="60C5BF09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334" w:type="pct"/>
            <w:vAlign w:val="center"/>
          </w:tcPr>
          <w:p w14:paraId="1D3EAA7E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46" w:type="pct"/>
            <w:vAlign w:val="center"/>
          </w:tcPr>
          <w:p w14:paraId="081F5EAC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02" w:type="pct"/>
            <w:vAlign w:val="center"/>
          </w:tcPr>
          <w:p w14:paraId="367F971F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50" w:type="pct"/>
            <w:gridSpan w:val="2"/>
            <w:vAlign w:val="center"/>
          </w:tcPr>
          <w:p w14:paraId="57D5414C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198" w:type="pct"/>
            <w:vAlign w:val="center"/>
          </w:tcPr>
          <w:p w14:paraId="2B36F3ED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14" w:type="pct"/>
            <w:vAlign w:val="center"/>
          </w:tcPr>
          <w:p w14:paraId="7638937A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</w:tr>
      <w:tr w:rsidR="003776D5" w:rsidRPr="009156F7" w14:paraId="588C5F5D" w14:textId="04FD270F" w:rsidTr="00A969F5">
        <w:trPr>
          <w:cantSplit/>
          <w:jc w:val="center"/>
        </w:trPr>
        <w:tc>
          <w:tcPr>
            <w:tcW w:w="998" w:type="pct"/>
            <w:vAlign w:val="center"/>
          </w:tcPr>
          <w:p w14:paraId="5B0CDCDC" w14:textId="77777777" w:rsidR="003776D5" w:rsidRPr="009156F7" w:rsidRDefault="003776D5" w:rsidP="00E20F3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Проверка российских ЮЛ, их </w:t>
            </w:r>
            <w:proofErr w:type="spellStart"/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бенефициарных</w:t>
            </w:r>
            <w:proofErr w:type="spellEnd"/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 </w:t>
            </w:r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владельцев и представителей на нахождение в списке санкций России в отношении Украины (Постановление 1300</w:t>
            </w:r>
            <w:r w:rsidRPr="009156F7">
              <w:rPr>
                <w:rStyle w:val="afb"/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footnoteReference w:id="9"/>
            </w:r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  <w:tc>
          <w:tcPr>
            <w:tcW w:w="350" w:type="pct"/>
            <w:vAlign w:val="center"/>
          </w:tcPr>
          <w:p w14:paraId="1781D4FE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50" w:type="pct"/>
            <w:vAlign w:val="center"/>
          </w:tcPr>
          <w:p w14:paraId="6AD4CB6B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02" w:type="pct"/>
            <w:vAlign w:val="center"/>
          </w:tcPr>
          <w:p w14:paraId="008CBC17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50" w:type="pct"/>
            <w:vAlign w:val="center"/>
          </w:tcPr>
          <w:p w14:paraId="32186758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14:paraId="6D415C28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49" w:type="pct"/>
            <w:vAlign w:val="center"/>
          </w:tcPr>
          <w:p w14:paraId="7F7950EB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14:paraId="6C223CA2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23" w:type="pct"/>
            <w:vAlign w:val="center"/>
          </w:tcPr>
          <w:p w14:paraId="787CF707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09" w:type="pct"/>
            <w:vAlign w:val="center"/>
          </w:tcPr>
          <w:p w14:paraId="6D1DC233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23" w:type="pct"/>
            <w:gridSpan w:val="3"/>
            <w:vAlign w:val="center"/>
          </w:tcPr>
          <w:p w14:paraId="29B005B5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34" w:type="pct"/>
            <w:vAlign w:val="center"/>
          </w:tcPr>
          <w:p w14:paraId="60D7A8E0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46" w:type="pct"/>
            <w:vAlign w:val="center"/>
          </w:tcPr>
          <w:p w14:paraId="4C767516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02" w:type="pct"/>
            <w:vAlign w:val="center"/>
          </w:tcPr>
          <w:p w14:paraId="7776B36B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50" w:type="pct"/>
            <w:gridSpan w:val="2"/>
            <w:vAlign w:val="center"/>
          </w:tcPr>
          <w:p w14:paraId="1FCDF554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198" w:type="pct"/>
            <w:vAlign w:val="center"/>
          </w:tcPr>
          <w:p w14:paraId="3B4948E5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14" w:type="pct"/>
            <w:vAlign w:val="center"/>
          </w:tcPr>
          <w:p w14:paraId="057E4792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</w:tr>
      <w:tr w:rsidR="003776D5" w:rsidRPr="009156F7" w14:paraId="7678D89A" w14:textId="0EF3D779" w:rsidTr="00A969F5">
        <w:trPr>
          <w:cantSplit/>
          <w:jc w:val="center"/>
        </w:trPr>
        <w:tc>
          <w:tcPr>
            <w:tcW w:w="998" w:type="pct"/>
            <w:vAlign w:val="center"/>
          </w:tcPr>
          <w:p w14:paraId="1C335CE3" w14:textId="77777777" w:rsidR="003776D5" w:rsidRPr="009156F7" w:rsidRDefault="003776D5" w:rsidP="00E20F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Проверка ЮЛ, их </w:t>
            </w:r>
            <w:proofErr w:type="spellStart"/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бенефициарных</w:t>
            </w:r>
            <w:proofErr w:type="spellEnd"/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владельцев и представителей на нахождение в международных </w:t>
            </w:r>
            <w:proofErr w:type="spellStart"/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санкционных</w:t>
            </w:r>
            <w:proofErr w:type="spellEnd"/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и ограничительных списках</w:t>
            </w:r>
          </w:p>
        </w:tc>
        <w:tc>
          <w:tcPr>
            <w:tcW w:w="350" w:type="pct"/>
            <w:vAlign w:val="center"/>
          </w:tcPr>
          <w:p w14:paraId="797F2BBB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50" w:type="pct"/>
            <w:vAlign w:val="center"/>
          </w:tcPr>
          <w:p w14:paraId="1EBD98C6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02" w:type="pct"/>
            <w:vAlign w:val="center"/>
          </w:tcPr>
          <w:p w14:paraId="6A9AB6DF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50" w:type="pct"/>
            <w:vAlign w:val="center"/>
          </w:tcPr>
          <w:p w14:paraId="4C668C23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301" w:type="pct"/>
            <w:vAlign w:val="center"/>
          </w:tcPr>
          <w:p w14:paraId="151AEF9D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49" w:type="pct"/>
            <w:vAlign w:val="center"/>
          </w:tcPr>
          <w:p w14:paraId="456705CB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301" w:type="pct"/>
            <w:vAlign w:val="center"/>
          </w:tcPr>
          <w:p w14:paraId="1C561996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23" w:type="pct"/>
            <w:vAlign w:val="center"/>
          </w:tcPr>
          <w:p w14:paraId="2E2044FE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09" w:type="pct"/>
            <w:vAlign w:val="center"/>
          </w:tcPr>
          <w:p w14:paraId="27039247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23" w:type="pct"/>
            <w:gridSpan w:val="3"/>
            <w:vAlign w:val="center"/>
          </w:tcPr>
          <w:p w14:paraId="4F0F64A4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34" w:type="pct"/>
            <w:vAlign w:val="center"/>
          </w:tcPr>
          <w:p w14:paraId="1C94BFEC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46" w:type="pct"/>
            <w:vAlign w:val="center"/>
          </w:tcPr>
          <w:p w14:paraId="11937A22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02" w:type="pct"/>
            <w:vAlign w:val="center"/>
          </w:tcPr>
          <w:p w14:paraId="61C12312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50" w:type="pct"/>
            <w:gridSpan w:val="2"/>
            <w:vAlign w:val="center"/>
          </w:tcPr>
          <w:p w14:paraId="496B56A2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198" w:type="pct"/>
            <w:vAlign w:val="center"/>
          </w:tcPr>
          <w:p w14:paraId="35E770AD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14" w:type="pct"/>
            <w:vAlign w:val="center"/>
          </w:tcPr>
          <w:p w14:paraId="0ADA5EF0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</w:tr>
      <w:tr w:rsidR="003776D5" w:rsidRPr="009156F7" w14:paraId="14F059F0" w14:textId="3809025F" w:rsidTr="00A969F5">
        <w:trPr>
          <w:cantSplit/>
          <w:jc w:val="center"/>
        </w:trPr>
        <w:tc>
          <w:tcPr>
            <w:tcW w:w="998" w:type="pct"/>
            <w:vAlign w:val="center"/>
          </w:tcPr>
          <w:p w14:paraId="151A8DB9" w14:textId="77777777" w:rsidR="003776D5" w:rsidRPr="009156F7" w:rsidRDefault="003776D5" w:rsidP="00E20F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Проверка ЮЛ на нахождение в:</w:t>
            </w:r>
          </w:p>
          <w:p w14:paraId="36BBBCC3" w14:textId="77777777" w:rsidR="003776D5" w:rsidRPr="009156F7" w:rsidRDefault="003776D5" w:rsidP="00E20F35">
            <w:pPr>
              <w:pStyle w:val="af0"/>
              <w:suppressAutoHyphens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− </w:t>
            </w:r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Перечне стратегических предприятий согласно Указу 1009</w:t>
            </w:r>
            <w:r w:rsidRPr="009156F7">
              <w:rPr>
                <w:rStyle w:val="afb"/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footnoteReference w:id="10"/>
            </w:r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,</w:t>
            </w:r>
          </w:p>
          <w:p w14:paraId="5B45546A" w14:textId="77777777" w:rsidR="003776D5" w:rsidRPr="009156F7" w:rsidRDefault="003776D5" w:rsidP="00E20F35">
            <w:pPr>
              <w:pStyle w:val="af0"/>
              <w:suppressAutoHyphens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− </w:t>
            </w:r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Перечнях акционерных обществ по Распоряжению 91-р</w:t>
            </w:r>
            <w:r w:rsidRPr="009156F7">
              <w:rPr>
                <w:rStyle w:val="afb"/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footnoteReference w:id="11"/>
            </w:r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,</w:t>
            </w:r>
          </w:p>
          <w:p w14:paraId="0DC43C9B" w14:textId="77777777" w:rsidR="003776D5" w:rsidRPr="009156F7" w:rsidRDefault="003776D5" w:rsidP="00E20F35">
            <w:pPr>
              <w:pStyle w:val="af0"/>
              <w:suppressAutoHyphens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− Перечне </w:t>
            </w:r>
            <w:r w:rsidRPr="009156F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хозяйственных обществ</w:t>
            </w:r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по Распоряжению 2930-р</w:t>
            </w:r>
            <w:r w:rsidRPr="009156F7">
              <w:rPr>
                <w:rStyle w:val="afb"/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footnoteReference w:id="12"/>
            </w:r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,</w:t>
            </w:r>
          </w:p>
          <w:p w14:paraId="3C55AE79" w14:textId="77777777" w:rsidR="003776D5" w:rsidRPr="009156F7" w:rsidRDefault="003776D5" w:rsidP="00E20F35">
            <w:pPr>
              <w:pStyle w:val="af0"/>
              <w:suppressAutoHyphens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− </w:t>
            </w:r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Перечне стратегических организаций по Распоряжению 1226-р</w:t>
            </w:r>
            <w:r w:rsidRPr="009156F7">
              <w:rPr>
                <w:rStyle w:val="afb"/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footnoteReference w:id="13"/>
            </w:r>
          </w:p>
        </w:tc>
        <w:tc>
          <w:tcPr>
            <w:tcW w:w="350" w:type="pct"/>
            <w:vAlign w:val="center"/>
          </w:tcPr>
          <w:p w14:paraId="3E131938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50" w:type="pct"/>
            <w:vAlign w:val="center"/>
          </w:tcPr>
          <w:p w14:paraId="7DBB5B32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02" w:type="pct"/>
            <w:vAlign w:val="center"/>
          </w:tcPr>
          <w:p w14:paraId="17A695E9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50" w:type="pct"/>
            <w:vAlign w:val="center"/>
          </w:tcPr>
          <w:p w14:paraId="6CD1D226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14:paraId="4877F916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49" w:type="pct"/>
            <w:vAlign w:val="center"/>
          </w:tcPr>
          <w:p w14:paraId="3D9B8F71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14:paraId="13DAC2B6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23" w:type="pct"/>
            <w:vAlign w:val="center"/>
          </w:tcPr>
          <w:p w14:paraId="4A6C7FBB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09" w:type="pct"/>
            <w:vAlign w:val="center"/>
          </w:tcPr>
          <w:p w14:paraId="3F6D0AF1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23" w:type="pct"/>
            <w:gridSpan w:val="3"/>
            <w:vAlign w:val="center"/>
          </w:tcPr>
          <w:p w14:paraId="55498981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334" w:type="pct"/>
            <w:vAlign w:val="center"/>
          </w:tcPr>
          <w:p w14:paraId="012CFE6C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46" w:type="pct"/>
            <w:vAlign w:val="center"/>
          </w:tcPr>
          <w:p w14:paraId="36291F92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02" w:type="pct"/>
            <w:vAlign w:val="center"/>
          </w:tcPr>
          <w:p w14:paraId="62ACEF91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50" w:type="pct"/>
            <w:gridSpan w:val="2"/>
            <w:vAlign w:val="center"/>
          </w:tcPr>
          <w:p w14:paraId="1F6F7694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198" w:type="pct"/>
            <w:vAlign w:val="center"/>
          </w:tcPr>
          <w:p w14:paraId="1224CAA2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14" w:type="pct"/>
            <w:vAlign w:val="center"/>
          </w:tcPr>
          <w:p w14:paraId="287E6B8A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</w:tr>
      <w:tr w:rsidR="003776D5" w:rsidRPr="009156F7" w14:paraId="56CA0A37" w14:textId="1D181A7D" w:rsidTr="00A969F5">
        <w:trPr>
          <w:cantSplit/>
          <w:jc w:val="center"/>
        </w:trPr>
        <w:tc>
          <w:tcPr>
            <w:tcW w:w="998" w:type="pct"/>
            <w:vAlign w:val="center"/>
          </w:tcPr>
          <w:p w14:paraId="63B706A1" w14:textId="77777777" w:rsidR="003776D5" w:rsidRPr="009156F7" w:rsidRDefault="003776D5" w:rsidP="00E20F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lastRenderedPageBreak/>
              <w:t xml:space="preserve">Проверка ЮЛ, их </w:t>
            </w:r>
            <w:proofErr w:type="spellStart"/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бенефициарных</w:t>
            </w:r>
            <w:proofErr w:type="spellEnd"/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 владельцев и представителей на нахождение в </w:t>
            </w:r>
            <w:r w:rsidRPr="009156F7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Перечне Центрального Банка на основании Положения 764-П</w:t>
            </w:r>
            <w:r w:rsidRPr="009156F7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  <w:vertAlign w:val="superscript"/>
              </w:rPr>
              <w:fldChar w:fldCharType="begin"/>
            </w:r>
            <w:r w:rsidRPr="009156F7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  <w:vertAlign w:val="superscript"/>
              </w:rPr>
              <w:instrText xml:space="preserve"> NOTEREF _Ref40900702 \h  \* MERGEFORMAT </w:instrText>
            </w:r>
            <w:r w:rsidRPr="009156F7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  <w:vertAlign w:val="superscript"/>
              </w:rPr>
            </w:r>
            <w:r w:rsidRPr="009156F7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  <w:vertAlign w:val="superscript"/>
              </w:rPr>
              <w:fldChar w:fldCharType="separate"/>
            </w:r>
            <w:r w:rsidRPr="009156F7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  <w:vertAlign w:val="superscript"/>
              </w:rPr>
              <w:t>1</w:t>
            </w:r>
            <w:r w:rsidRPr="009156F7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  <w:vertAlign w:val="superscript"/>
              </w:rPr>
              <w:fldChar w:fldCharType="end"/>
            </w:r>
          </w:p>
        </w:tc>
        <w:tc>
          <w:tcPr>
            <w:tcW w:w="350" w:type="pct"/>
            <w:vAlign w:val="center"/>
          </w:tcPr>
          <w:p w14:paraId="7F864266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50" w:type="pct"/>
            <w:vAlign w:val="center"/>
          </w:tcPr>
          <w:p w14:paraId="5CAE432E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02" w:type="pct"/>
            <w:vAlign w:val="center"/>
          </w:tcPr>
          <w:p w14:paraId="24542CEE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50" w:type="pct"/>
            <w:vAlign w:val="center"/>
          </w:tcPr>
          <w:p w14:paraId="4C4C6B8B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14:paraId="2AC69F78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49" w:type="pct"/>
            <w:vAlign w:val="center"/>
          </w:tcPr>
          <w:p w14:paraId="20E08E9F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301" w:type="pct"/>
            <w:vAlign w:val="center"/>
          </w:tcPr>
          <w:p w14:paraId="61CC1CF0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23" w:type="pct"/>
            <w:vAlign w:val="center"/>
          </w:tcPr>
          <w:p w14:paraId="6E7EFF59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09" w:type="pct"/>
            <w:vAlign w:val="center"/>
          </w:tcPr>
          <w:p w14:paraId="1916E335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23" w:type="pct"/>
            <w:gridSpan w:val="3"/>
            <w:vAlign w:val="center"/>
          </w:tcPr>
          <w:p w14:paraId="1E17350F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334" w:type="pct"/>
            <w:vAlign w:val="center"/>
          </w:tcPr>
          <w:p w14:paraId="7B5B3AE4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46" w:type="pct"/>
            <w:vAlign w:val="center"/>
          </w:tcPr>
          <w:p w14:paraId="75EF30BD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02" w:type="pct"/>
            <w:vAlign w:val="center"/>
          </w:tcPr>
          <w:p w14:paraId="742DC2DC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50" w:type="pct"/>
            <w:gridSpan w:val="2"/>
            <w:vAlign w:val="center"/>
          </w:tcPr>
          <w:p w14:paraId="1A996A09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198" w:type="pct"/>
            <w:vAlign w:val="center"/>
          </w:tcPr>
          <w:p w14:paraId="0A859558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14" w:type="pct"/>
            <w:vAlign w:val="center"/>
          </w:tcPr>
          <w:p w14:paraId="41BEFBAE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</w:tr>
      <w:tr w:rsidR="003776D5" w:rsidRPr="009156F7" w14:paraId="1E1FEECD" w14:textId="2D730371" w:rsidTr="00A969F5">
        <w:trPr>
          <w:cantSplit/>
          <w:jc w:val="center"/>
        </w:trPr>
        <w:tc>
          <w:tcPr>
            <w:tcW w:w="998" w:type="pct"/>
            <w:vAlign w:val="center"/>
          </w:tcPr>
          <w:p w14:paraId="1FF6CF2D" w14:textId="77777777" w:rsidR="003776D5" w:rsidRPr="009156F7" w:rsidRDefault="003776D5" w:rsidP="00E20F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Проверка физических лиц на нахождение в Перечне Межведомственной комиссии по противодействию финансированию терроризма (ФИО, ИНН ФЛ, дата рождения, место рождения, текст решения МВК с датой решения, комментарий</w:t>
            </w:r>
            <w:r w:rsidRPr="009156F7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4F5F7"/>
              </w:rPr>
              <w:t>)</w:t>
            </w:r>
          </w:p>
        </w:tc>
        <w:tc>
          <w:tcPr>
            <w:tcW w:w="350" w:type="pct"/>
            <w:vAlign w:val="center"/>
          </w:tcPr>
          <w:p w14:paraId="5A76BA1A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50" w:type="pct"/>
            <w:vAlign w:val="center"/>
          </w:tcPr>
          <w:p w14:paraId="17CE5F99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02" w:type="pct"/>
            <w:vAlign w:val="center"/>
          </w:tcPr>
          <w:p w14:paraId="6336367D" w14:textId="77777777" w:rsidR="003776D5" w:rsidRPr="009156F7" w:rsidDel="00D0656F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50" w:type="pct"/>
            <w:vAlign w:val="center"/>
          </w:tcPr>
          <w:p w14:paraId="31D5454F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14:paraId="5DD0B0C1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49" w:type="pct"/>
            <w:vAlign w:val="center"/>
          </w:tcPr>
          <w:p w14:paraId="2A19B9C6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301" w:type="pct"/>
            <w:vAlign w:val="center"/>
          </w:tcPr>
          <w:p w14:paraId="37F8BCB8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23" w:type="pct"/>
            <w:vAlign w:val="center"/>
          </w:tcPr>
          <w:p w14:paraId="5C6CA5E0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09" w:type="pct"/>
            <w:vAlign w:val="center"/>
          </w:tcPr>
          <w:p w14:paraId="4F2463B5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23" w:type="pct"/>
            <w:gridSpan w:val="3"/>
            <w:vAlign w:val="center"/>
          </w:tcPr>
          <w:p w14:paraId="4211EEB8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334" w:type="pct"/>
            <w:vAlign w:val="center"/>
          </w:tcPr>
          <w:p w14:paraId="44FFEC20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46" w:type="pct"/>
            <w:vAlign w:val="center"/>
          </w:tcPr>
          <w:p w14:paraId="291254F4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02" w:type="pct"/>
            <w:vAlign w:val="center"/>
          </w:tcPr>
          <w:p w14:paraId="3F51D980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50" w:type="pct"/>
            <w:gridSpan w:val="2"/>
            <w:vAlign w:val="center"/>
          </w:tcPr>
          <w:p w14:paraId="4211DA91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198" w:type="pct"/>
            <w:vAlign w:val="center"/>
          </w:tcPr>
          <w:p w14:paraId="41FAC910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14" w:type="pct"/>
            <w:vAlign w:val="center"/>
          </w:tcPr>
          <w:p w14:paraId="4D00433A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</w:tr>
      <w:tr w:rsidR="003776D5" w:rsidRPr="009156F7" w14:paraId="12E96610" w14:textId="3582C785" w:rsidTr="00A969F5">
        <w:trPr>
          <w:cantSplit/>
          <w:jc w:val="center"/>
        </w:trPr>
        <w:tc>
          <w:tcPr>
            <w:tcW w:w="998" w:type="pct"/>
            <w:vAlign w:val="center"/>
          </w:tcPr>
          <w:p w14:paraId="4A18E312" w14:textId="77777777" w:rsidR="003776D5" w:rsidRPr="009156F7" w:rsidRDefault="003776D5" w:rsidP="00E20F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Проверка физических лиц на нахождение в:</w:t>
            </w:r>
          </w:p>
          <w:p w14:paraId="37CC1703" w14:textId="77777777" w:rsidR="003776D5" w:rsidRPr="009156F7" w:rsidRDefault="003776D5" w:rsidP="00E20F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− Перечне террористов и экстремистов,</w:t>
            </w:r>
          </w:p>
          <w:p w14:paraId="2B9B9007" w14:textId="77777777" w:rsidR="003776D5" w:rsidRPr="009156F7" w:rsidRDefault="003776D5" w:rsidP="00E20F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− Перечне организаций и физлиц, в отношении которых имеются сведения об их причастности к распространению ОМУ,</w:t>
            </w:r>
          </w:p>
          <w:p w14:paraId="09F13064" w14:textId="77777777" w:rsidR="003776D5" w:rsidRPr="009156F7" w:rsidRDefault="003776D5" w:rsidP="00E20F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− Перечне российских публичных должностных лиц</w:t>
            </w:r>
          </w:p>
        </w:tc>
        <w:tc>
          <w:tcPr>
            <w:tcW w:w="350" w:type="pct"/>
            <w:vAlign w:val="center"/>
          </w:tcPr>
          <w:p w14:paraId="04DA29A0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50" w:type="pct"/>
            <w:vAlign w:val="center"/>
          </w:tcPr>
          <w:p w14:paraId="407B8291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02" w:type="pct"/>
            <w:vAlign w:val="center"/>
          </w:tcPr>
          <w:p w14:paraId="5D4CCB4B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50" w:type="pct"/>
            <w:vAlign w:val="center"/>
          </w:tcPr>
          <w:p w14:paraId="661FD52F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14:paraId="6E425D37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49" w:type="pct"/>
            <w:vAlign w:val="center"/>
          </w:tcPr>
          <w:p w14:paraId="02FEEB77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14:paraId="089BD7AD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23" w:type="pct"/>
            <w:vAlign w:val="center"/>
          </w:tcPr>
          <w:p w14:paraId="5DADB81A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09" w:type="pct"/>
            <w:vAlign w:val="center"/>
          </w:tcPr>
          <w:p w14:paraId="6C7CAD60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23" w:type="pct"/>
            <w:gridSpan w:val="3"/>
            <w:vAlign w:val="center"/>
          </w:tcPr>
          <w:p w14:paraId="06143B08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334" w:type="pct"/>
            <w:vAlign w:val="center"/>
          </w:tcPr>
          <w:p w14:paraId="51295ED2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46" w:type="pct"/>
            <w:vAlign w:val="center"/>
          </w:tcPr>
          <w:p w14:paraId="3B2791FB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02" w:type="pct"/>
            <w:vAlign w:val="center"/>
          </w:tcPr>
          <w:p w14:paraId="78180F0A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50" w:type="pct"/>
            <w:gridSpan w:val="2"/>
            <w:vAlign w:val="center"/>
          </w:tcPr>
          <w:p w14:paraId="4E05F010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198" w:type="pct"/>
            <w:vAlign w:val="center"/>
          </w:tcPr>
          <w:p w14:paraId="54D77259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14" w:type="pct"/>
            <w:vAlign w:val="center"/>
          </w:tcPr>
          <w:p w14:paraId="684AA6AF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</w:tr>
      <w:tr w:rsidR="003776D5" w:rsidRPr="009156F7" w14:paraId="24615EB6" w14:textId="5B3F4E7B" w:rsidTr="00A969F5">
        <w:trPr>
          <w:cantSplit/>
          <w:jc w:val="center"/>
        </w:trPr>
        <w:tc>
          <w:tcPr>
            <w:tcW w:w="998" w:type="pct"/>
            <w:vAlign w:val="center"/>
          </w:tcPr>
          <w:p w14:paraId="1EFD292A" w14:textId="4EF9ED8E" w:rsidR="003776D5" w:rsidRPr="009156F7" w:rsidRDefault="003776D5" w:rsidP="00E20F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Проверка российских физических лиц на нахождение в списке санкций России в отношении Украины (Постановление 1300</w:t>
            </w:r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vertAlign w:val="superscript"/>
              </w:rPr>
              <w:t>7</w:t>
            </w:r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  <w:tc>
          <w:tcPr>
            <w:tcW w:w="350" w:type="pct"/>
            <w:vAlign w:val="center"/>
          </w:tcPr>
          <w:p w14:paraId="7120F052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50" w:type="pct"/>
            <w:vAlign w:val="center"/>
          </w:tcPr>
          <w:p w14:paraId="17B05F3F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02" w:type="pct"/>
            <w:vAlign w:val="center"/>
          </w:tcPr>
          <w:p w14:paraId="6442A543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50" w:type="pct"/>
            <w:vAlign w:val="center"/>
          </w:tcPr>
          <w:p w14:paraId="6BCAF013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14:paraId="636908F4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49" w:type="pct"/>
            <w:vAlign w:val="center"/>
          </w:tcPr>
          <w:p w14:paraId="4F8962D0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14:paraId="64A0AE29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23" w:type="pct"/>
            <w:vAlign w:val="center"/>
          </w:tcPr>
          <w:p w14:paraId="03464A9E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09" w:type="pct"/>
            <w:vAlign w:val="center"/>
          </w:tcPr>
          <w:p w14:paraId="3AA93C35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23" w:type="pct"/>
            <w:gridSpan w:val="3"/>
            <w:vAlign w:val="center"/>
          </w:tcPr>
          <w:p w14:paraId="09778890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34" w:type="pct"/>
            <w:vAlign w:val="center"/>
          </w:tcPr>
          <w:p w14:paraId="49BEB57C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46" w:type="pct"/>
            <w:vAlign w:val="center"/>
          </w:tcPr>
          <w:p w14:paraId="3445203A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02" w:type="pct"/>
            <w:vAlign w:val="center"/>
          </w:tcPr>
          <w:p w14:paraId="5AF2242A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50" w:type="pct"/>
            <w:gridSpan w:val="2"/>
            <w:vAlign w:val="center"/>
          </w:tcPr>
          <w:p w14:paraId="166249F5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198" w:type="pct"/>
            <w:vAlign w:val="center"/>
          </w:tcPr>
          <w:p w14:paraId="53BC08A8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14" w:type="pct"/>
            <w:vAlign w:val="center"/>
          </w:tcPr>
          <w:p w14:paraId="6FA4E7E6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</w:tr>
      <w:tr w:rsidR="003776D5" w:rsidRPr="009156F7" w14:paraId="0297A1D9" w14:textId="2F5B36A0" w:rsidTr="00A969F5">
        <w:trPr>
          <w:cantSplit/>
          <w:jc w:val="center"/>
        </w:trPr>
        <w:tc>
          <w:tcPr>
            <w:tcW w:w="998" w:type="pct"/>
            <w:vAlign w:val="center"/>
          </w:tcPr>
          <w:p w14:paraId="467B4535" w14:textId="77777777" w:rsidR="003776D5" w:rsidRPr="009156F7" w:rsidRDefault="003776D5" w:rsidP="00E20F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Проверка физических лиц на нахождение в международных </w:t>
            </w:r>
            <w:proofErr w:type="spellStart"/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санкционных</w:t>
            </w:r>
            <w:proofErr w:type="spellEnd"/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и ограничительных списках</w:t>
            </w:r>
          </w:p>
        </w:tc>
        <w:tc>
          <w:tcPr>
            <w:tcW w:w="350" w:type="pct"/>
            <w:vAlign w:val="center"/>
          </w:tcPr>
          <w:p w14:paraId="021ADAF9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50" w:type="pct"/>
            <w:vAlign w:val="center"/>
          </w:tcPr>
          <w:p w14:paraId="5B4F3854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02" w:type="pct"/>
            <w:vAlign w:val="center"/>
          </w:tcPr>
          <w:p w14:paraId="0930DF5D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50" w:type="pct"/>
            <w:vAlign w:val="center"/>
          </w:tcPr>
          <w:p w14:paraId="32F5AC08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301" w:type="pct"/>
            <w:vAlign w:val="center"/>
          </w:tcPr>
          <w:p w14:paraId="15D5800E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49" w:type="pct"/>
            <w:vAlign w:val="center"/>
          </w:tcPr>
          <w:p w14:paraId="3A9E6810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301" w:type="pct"/>
            <w:vAlign w:val="center"/>
          </w:tcPr>
          <w:p w14:paraId="6A0AF285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23" w:type="pct"/>
            <w:vAlign w:val="center"/>
          </w:tcPr>
          <w:p w14:paraId="4106C7CF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09" w:type="pct"/>
            <w:vAlign w:val="center"/>
          </w:tcPr>
          <w:p w14:paraId="3C2C34D4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23" w:type="pct"/>
            <w:gridSpan w:val="3"/>
            <w:vAlign w:val="center"/>
          </w:tcPr>
          <w:p w14:paraId="06F380AF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34" w:type="pct"/>
            <w:vAlign w:val="center"/>
          </w:tcPr>
          <w:p w14:paraId="469C80FB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46" w:type="pct"/>
            <w:vAlign w:val="center"/>
          </w:tcPr>
          <w:p w14:paraId="7D0CFAFE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02" w:type="pct"/>
            <w:vAlign w:val="center"/>
          </w:tcPr>
          <w:p w14:paraId="7605CBFF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50" w:type="pct"/>
            <w:gridSpan w:val="2"/>
            <w:vAlign w:val="center"/>
          </w:tcPr>
          <w:p w14:paraId="576FDADD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198" w:type="pct"/>
            <w:vAlign w:val="center"/>
          </w:tcPr>
          <w:p w14:paraId="792C3968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14" w:type="pct"/>
            <w:vAlign w:val="center"/>
          </w:tcPr>
          <w:p w14:paraId="30A344EA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</w:tr>
      <w:tr w:rsidR="003776D5" w:rsidRPr="009156F7" w14:paraId="3A560DDE" w14:textId="3E09A648" w:rsidTr="00A969F5">
        <w:trPr>
          <w:cantSplit/>
          <w:jc w:val="center"/>
        </w:trPr>
        <w:tc>
          <w:tcPr>
            <w:tcW w:w="998" w:type="pct"/>
            <w:vAlign w:val="center"/>
          </w:tcPr>
          <w:p w14:paraId="0E28B756" w14:textId="77777777" w:rsidR="003776D5" w:rsidRPr="009156F7" w:rsidRDefault="003776D5" w:rsidP="00E20F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Проверка физических лиц на нахождение в</w:t>
            </w:r>
            <w:r w:rsidRPr="009156F7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 Перечне Центрального Банка на основании Положения 764-П</w:t>
            </w:r>
            <w:r w:rsidRPr="009156F7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  <w:vertAlign w:val="superscript"/>
              </w:rPr>
              <w:fldChar w:fldCharType="begin"/>
            </w:r>
            <w:r w:rsidRPr="009156F7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  <w:vertAlign w:val="superscript"/>
              </w:rPr>
              <w:instrText xml:space="preserve"> NOTEREF _Ref40900702 \h  \* MERGEFORMAT </w:instrText>
            </w:r>
            <w:r w:rsidRPr="009156F7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  <w:vertAlign w:val="superscript"/>
              </w:rPr>
            </w:r>
            <w:r w:rsidRPr="009156F7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  <w:vertAlign w:val="superscript"/>
              </w:rPr>
              <w:fldChar w:fldCharType="separate"/>
            </w:r>
            <w:r w:rsidRPr="009156F7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  <w:vertAlign w:val="superscript"/>
              </w:rPr>
              <w:t>1</w:t>
            </w:r>
            <w:r w:rsidRPr="009156F7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  <w:vertAlign w:val="superscript"/>
              </w:rPr>
              <w:fldChar w:fldCharType="end"/>
            </w:r>
          </w:p>
        </w:tc>
        <w:tc>
          <w:tcPr>
            <w:tcW w:w="350" w:type="pct"/>
            <w:vAlign w:val="center"/>
          </w:tcPr>
          <w:p w14:paraId="4B0E05E2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50" w:type="pct"/>
            <w:vAlign w:val="center"/>
          </w:tcPr>
          <w:p w14:paraId="74047CF3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02" w:type="pct"/>
            <w:vAlign w:val="center"/>
          </w:tcPr>
          <w:p w14:paraId="6B3A6BEA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50" w:type="pct"/>
            <w:vAlign w:val="center"/>
          </w:tcPr>
          <w:p w14:paraId="3B4AD0BE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14:paraId="4036CFAE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49" w:type="pct"/>
            <w:vAlign w:val="center"/>
          </w:tcPr>
          <w:p w14:paraId="11CA2B11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301" w:type="pct"/>
            <w:vAlign w:val="center"/>
          </w:tcPr>
          <w:p w14:paraId="13E2F163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23" w:type="pct"/>
            <w:vAlign w:val="center"/>
          </w:tcPr>
          <w:p w14:paraId="04531E03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09" w:type="pct"/>
            <w:vAlign w:val="center"/>
          </w:tcPr>
          <w:p w14:paraId="03B311AA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23" w:type="pct"/>
            <w:gridSpan w:val="3"/>
            <w:vAlign w:val="center"/>
          </w:tcPr>
          <w:p w14:paraId="07B95F8F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334" w:type="pct"/>
            <w:vAlign w:val="center"/>
          </w:tcPr>
          <w:p w14:paraId="6D939849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46" w:type="pct"/>
            <w:vAlign w:val="center"/>
          </w:tcPr>
          <w:p w14:paraId="52461038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02" w:type="pct"/>
            <w:vAlign w:val="center"/>
          </w:tcPr>
          <w:p w14:paraId="64E91D2B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50" w:type="pct"/>
            <w:gridSpan w:val="2"/>
            <w:vAlign w:val="center"/>
          </w:tcPr>
          <w:p w14:paraId="5E10D8E1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198" w:type="pct"/>
            <w:vAlign w:val="center"/>
          </w:tcPr>
          <w:p w14:paraId="475D1CE9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14" w:type="pct"/>
            <w:vAlign w:val="center"/>
          </w:tcPr>
          <w:p w14:paraId="5A2AE312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</w:tr>
      <w:tr w:rsidR="003776D5" w:rsidRPr="009156F7" w14:paraId="540A2415" w14:textId="25530758" w:rsidTr="00A969F5">
        <w:trPr>
          <w:cantSplit/>
          <w:jc w:val="center"/>
        </w:trPr>
        <w:tc>
          <w:tcPr>
            <w:tcW w:w="998" w:type="pct"/>
            <w:vAlign w:val="center"/>
          </w:tcPr>
          <w:p w14:paraId="125EDFCF" w14:textId="77777777" w:rsidR="003776D5" w:rsidRPr="009156F7" w:rsidRDefault="003776D5" w:rsidP="00E20F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Загрузка собственных перечней и проверка по ним</w:t>
            </w:r>
          </w:p>
        </w:tc>
        <w:tc>
          <w:tcPr>
            <w:tcW w:w="350" w:type="pct"/>
            <w:vAlign w:val="center"/>
          </w:tcPr>
          <w:p w14:paraId="5CBCB9BA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50" w:type="pct"/>
            <w:vAlign w:val="center"/>
          </w:tcPr>
          <w:p w14:paraId="4F2DF0E2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02" w:type="pct"/>
            <w:vAlign w:val="center"/>
          </w:tcPr>
          <w:p w14:paraId="307EDF8D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50" w:type="pct"/>
            <w:vAlign w:val="center"/>
          </w:tcPr>
          <w:p w14:paraId="0E52E8B6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301" w:type="pct"/>
            <w:vAlign w:val="center"/>
          </w:tcPr>
          <w:p w14:paraId="1DB64258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49" w:type="pct"/>
            <w:vAlign w:val="center"/>
          </w:tcPr>
          <w:p w14:paraId="741BF498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301" w:type="pct"/>
            <w:vAlign w:val="center"/>
          </w:tcPr>
          <w:p w14:paraId="6F83681F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23" w:type="pct"/>
            <w:vAlign w:val="center"/>
          </w:tcPr>
          <w:p w14:paraId="1F3E65AC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09" w:type="pct"/>
            <w:vAlign w:val="center"/>
          </w:tcPr>
          <w:p w14:paraId="37CF4D6E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23" w:type="pct"/>
            <w:gridSpan w:val="3"/>
            <w:vAlign w:val="center"/>
          </w:tcPr>
          <w:p w14:paraId="26DA358D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334" w:type="pct"/>
            <w:vAlign w:val="center"/>
          </w:tcPr>
          <w:p w14:paraId="1C452BBB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46" w:type="pct"/>
            <w:vAlign w:val="center"/>
          </w:tcPr>
          <w:p w14:paraId="24AB5FAE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02" w:type="pct"/>
            <w:vAlign w:val="center"/>
          </w:tcPr>
          <w:p w14:paraId="5D825945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50" w:type="pct"/>
            <w:gridSpan w:val="2"/>
            <w:vAlign w:val="center"/>
          </w:tcPr>
          <w:p w14:paraId="6CA79BB5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198" w:type="pct"/>
            <w:vAlign w:val="center"/>
          </w:tcPr>
          <w:p w14:paraId="750D6151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14" w:type="pct"/>
            <w:vAlign w:val="center"/>
          </w:tcPr>
          <w:p w14:paraId="1D5B564A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</w:tr>
      <w:tr w:rsidR="003776D5" w:rsidRPr="009156F7" w14:paraId="2F0BA430" w14:textId="20CC037B" w:rsidTr="00A969F5">
        <w:trPr>
          <w:cantSplit/>
          <w:jc w:val="center"/>
        </w:trPr>
        <w:tc>
          <w:tcPr>
            <w:tcW w:w="998" w:type="pct"/>
            <w:vAlign w:val="center"/>
          </w:tcPr>
          <w:p w14:paraId="2417133F" w14:textId="77777777" w:rsidR="003776D5" w:rsidRPr="009156F7" w:rsidRDefault="003776D5" w:rsidP="00E20F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Создание индивидуальных правил проверки для различающихся категорий клиентов</w:t>
            </w:r>
          </w:p>
        </w:tc>
        <w:tc>
          <w:tcPr>
            <w:tcW w:w="350" w:type="pct"/>
            <w:vAlign w:val="center"/>
          </w:tcPr>
          <w:p w14:paraId="244A14A8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50" w:type="pct"/>
            <w:vAlign w:val="center"/>
          </w:tcPr>
          <w:p w14:paraId="4907306C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02" w:type="pct"/>
            <w:vAlign w:val="center"/>
          </w:tcPr>
          <w:p w14:paraId="33D96C56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50" w:type="pct"/>
            <w:vAlign w:val="center"/>
          </w:tcPr>
          <w:p w14:paraId="371DF58F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301" w:type="pct"/>
            <w:vAlign w:val="center"/>
          </w:tcPr>
          <w:p w14:paraId="13625262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49" w:type="pct"/>
            <w:vAlign w:val="center"/>
          </w:tcPr>
          <w:p w14:paraId="3DFF2E80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301" w:type="pct"/>
            <w:vAlign w:val="center"/>
          </w:tcPr>
          <w:p w14:paraId="01A7C77C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23" w:type="pct"/>
            <w:vAlign w:val="center"/>
          </w:tcPr>
          <w:p w14:paraId="1C9C9181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09" w:type="pct"/>
            <w:vAlign w:val="center"/>
          </w:tcPr>
          <w:p w14:paraId="3D86B0D8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23" w:type="pct"/>
            <w:gridSpan w:val="3"/>
            <w:vAlign w:val="center"/>
          </w:tcPr>
          <w:p w14:paraId="733B2F89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334" w:type="pct"/>
            <w:vAlign w:val="center"/>
          </w:tcPr>
          <w:p w14:paraId="409B93DB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46" w:type="pct"/>
            <w:vAlign w:val="center"/>
          </w:tcPr>
          <w:p w14:paraId="2B84006B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02" w:type="pct"/>
            <w:vAlign w:val="center"/>
          </w:tcPr>
          <w:p w14:paraId="0210C3C5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50" w:type="pct"/>
            <w:gridSpan w:val="2"/>
            <w:vAlign w:val="center"/>
          </w:tcPr>
          <w:p w14:paraId="58330733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198" w:type="pct"/>
            <w:vAlign w:val="center"/>
          </w:tcPr>
          <w:p w14:paraId="38A816EE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14" w:type="pct"/>
            <w:vAlign w:val="center"/>
          </w:tcPr>
          <w:p w14:paraId="23848C6B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</w:tr>
      <w:tr w:rsidR="003776D5" w:rsidRPr="009156F7" w14:paraId="07CF18EA" w14:textId="33F57BFA" w:rsidTr="00A969F5">
        <w:trPr>
          <w:cantSplit/>
          <w:jc w:val="center"/>
        </w:trPr>
        <w:tc>
          <w:tcPr>
            <w:tcW w:w="998" w:type="pct"/>
            <w:vAlign w:val="center"/>
          </w:tcPr>
          <w:p w14:paraId="6CA68B91" w14:textId="77777777" w:rsidR="003776D5" w:rsidRPr="009156F7" w:rsidRDefault="003776D5" w:rsidP="00E20F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Настройка рисковых критериев: порога срабатывания и веса в итоговой оценке</w:t>
            </w:r>
          </w:p>
        </w:tc>
        <w:tc>
          <w:tcPr>
            <w:tcW w:w="350" w:type="pct"/>
            <w:vAlign w:val="center"/>
          </w:tcPr>
          <w:p w14:paraId="4C453A7A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50" w:type="pct"/>
            <w:vAlign w:val="center"/>
          </w:tcPr>
          <w:p w14:paraId="16E13D74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02" w:type="pct"/>
            <w:vAlign w:val="center"/>
          </w:tcPr>
          <w:p w14:paraId="59FF4A87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50" w:type="pct"/>
            <w:vAlign w:val="center"/>
          </w:tcPr>
          <w:p w14:paraId="31DB1082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301" w:type="pct"/>
            <w:vAlign w:val="center"/>
          </w:tcPr>
          <w:p w14:paraId="3C15218B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49" w:type="pct"/>
            <w:vAlign w:val="center"/>
          </w:tcPr>
          <w:p w14:paraId="11B4B4EE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301" w:type="pct"/>
            <w:vAlign w:val="center"/>
          </w:tcPr>
          <w:p w14:paraId="5C8DC35C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23" w:type="pct"/>
            <w:vAlign w:val="center"/>
          </w:tcPr>
          <w:p w14:paraId="458C8367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09" w:type="pct"/>
            <w:vAlign w:val="center"/>
          </w:tcPr>
          <w:p w14:paraId="3A99DE3C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23" w:type="pct"/>
            <w:gridSpan w:val="3"/>
            <w:vAlign w:val="center"/>
          </w:tcPr>
          <w:p w14:paraId="3BEF7924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334" w:type="pct"/>
            <w:vAlign w:val="center"/>
          </w:tcPr>
          <w:p w14:paraId="6D072FA5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46" w:type="pct"/>
            <w:vAlign w:val="center"/>
          </w:tcPr>
          <w:p w14:paraId="47BBB76A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02" w:type="pct"/>
            <w:vAlign w:val="center"/>
          </w:tcPr>
          <w:p w14:paraId="07783BB2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50" w:type="pct"/>
            <w:gridSpan w:val="2"/>
            <w:vAlign w:val="center"/>
          </w:tcPr>
          <w:p w14:paraId="2A96DB81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198" w:type="pct"/>
            <w:vAlign w:val="center"/>
          </w:tcPr>
          <w:p w14:paraId="786FB468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14" w:type="pct"/>
            <w:vAlign w:val="center"/>
          </w:tcPr>
          <w:p w14:paraId="70690419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</w:tr>
      <w:tr w:rsidR="003776D5" w:rsidRPr="009156F7" w14:paraId="15B64851" w14:textId="3DBAAC05" w:rsidTr="00A969F5">
        <w:trPr>
          <w:cantSplit/>
          <w:jc w:val="center"/>
        </w:trPr>
        <w:tc>
          <w:tcPr>
            <w:tcW w:w="998" w:type="pct"/>
            <w:vAlign w:val="center"/>
          </w:tcPr>
          <w:p w14:paraId="2EFB76CA" w14:textId="77777777" w:rsidR="003776D5" w:rsidRPr="009156F7" w:rsidRDefault="003776D5" w:rsidP="00E20F3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Просмотр детального отчёта с результатами проверки в веб-интерфейсе</w:t>
            </w:r>
          </w:p>
        </w:tc>
        <w:tc>
          <w:tcPr>
            <w:tcW w:w="350" w:type="pct"/>
            <w:vAlign w:val="center"/>
          </w:tcPr>
          <w:p w14:paraId="0008FC8D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50" w:type="pct"/>
            <w:vAlign w:val="center"/>
          </w:tcPr>
          <w:p w14:paraId="73CD668A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02" w:type="pct"/>
            <w:vAlign w:val="center"/>
          </w:tcPr>
          <w:p w14:paraId="29E3BA9D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50" w:type="pct"/>
            <w:vAlign w:val="center"/>
          </w:tcPr>
          <w:p w14:paraId="207AF1AD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14:paraId="27964F1E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49" w:type="pct"/>
            <w:vAlign w:val="center"/>
          </w:tcPr>
          <w:p w14:paraId="4C66007F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14:paraId="002DF6BC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23" w:type="pct"/>
            <w:vAlign w:val="center"/>
          </w:tcPr>
          <w:p w14:paraId="7E5F41AA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09" w:type="pct"/>
            <w:vAlign w:val="center"/>
          </w:tcPr>
          <w:p w14:paraId="27671FE1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23" w:type="pct"/>
            <w:gridSpan w:val="3"/>
            <w:vAlign w:val="center"/>
          </w:tcPr>
          <w:p w14:paraId="3A3ECC09" w14:textId="083ACCCB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34" w:type="pct"/>
            <w:vAlign w:val="center"/>
          </w:tcPr>
          <w:p w14:paraId="1626522F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46" w:type="pct"/>
            <w:vAlign w:val="center"/>
          </w:tcPr>
          <w:p w14:paraId="572B918A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02" w:type="pct"/>
            <w:vAlign w:val="center"/>
          </w:tcPr>
          <w:p w14:paraId="3D7B4B60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50" w:type="pct"/>
            <w:gridSpan w:val="2"/>
            <w:vAlign w:val="center"/>
          </w:tcPr>
          <w:p w14:paraId="3E077F76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198" w:type="pct"/>
            <w:vAlign w:val="center"/>
          </w:tcPr>
          <w:p w14:paraId="40B1A6B0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14" w:type="pct"/>
            <w:vAlign w:val="center"/>
          </w:tcPr>
          <w:p w14:paraId="7A547916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</w:tr>
      <w:tr w:rsidR="003776D5" w:rsidRPr="009156F7" w14:paraId="7EACD9B1" w14:textId="0F7F2989" w:rsidTr="00A969F5">
        <w:trPr>
          <w:cantSplit/>
          <w:jc w:val="center"/>
        </w:trPr>
        <w:tc>
          <w:tcPr>
            <w:tcW w:w="998" w:type="pct"/>
            <w:vAlign w:val="center"/>
          </w:tcPr>
          <w:p w14:paraId="0D0100B4" w14:textId="77777777" w:rsidR="003776D5" w:rsidRPr="009156F7" w:rsidRDefault="003776D5" w:rsidP="00E20F3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Возможность сохранить отчет в формате </w:t>
            </w:r>
            <w:proofErr w:type="spellStart"/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docx</w:t>
            </w:r>
            <w:proofErr w:type="spellEnd"/>
          </w:p>
        </w:tc>
        <w:tc>
          <w:tcPr>
            <w:tcW w:w="350" w:type="pct"/>
            <w:vAlign w:val="center"/>
          </w:tcPr>
          <w:p w14:paraId="7A84B27C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50" w:type="pct"/>
            <w:vAlign w:val="center"/>
          </w:tcPr>
          <w:p w14:paraId="4FC0289F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02" w:type="pct"/>
            <w:vAlign w:val="center"/>
          </w:tcPr>
          <w:p w14:paraId="19E3330E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50" w:type="pct"/>
            <w:vAlign w:val="center"/>
          </w:tcPr>
          <w:p w14:paraId="3C2A6B04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14:paraId="42584481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49" w:type="pct"/>
            <w:vAlign w:val="center"/>
          </w:tcPr>
          <w:p w14:paraId="4F48F0B7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14:paraId="3C476CE1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23" w:type="pct"/>
            <w:vAlign w:val="center"/>
          </w:tcPr>
          <w:p w14:paraId="1B28C9C2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09" w:type="pct"/>
            <w:vAlign w:val="center"/>
          </w:tcPr>
          <w:p w14:paraId="06D0DF09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23" w:type="pct"/>
            <w:gridSpan w:val="3"/>
            <w:vAlign w:val="center"/>
          </w:tcPr>
          <w:p w14:paraId="160921A8" w14:textId="52CF3560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34" w:type="pct"/>
            <w:vAlign w:val="center"/>
          </w:tcPr>
          <w:p w14:paraId="775CE526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46" w:type="pct"/>
            <w:vAlign w:val="center"/>
          </w:tcPr>
          <w:p w14:paraId="41CFC8B5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02" w:type="pct"/>
            <w:vAlign w:val="center"/>
          </w:tcPr>
          <w:p w14:paraId="5B53A2CA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50" w:type="pct"/>
            <w:gridSpan w:val="2"/>
            <w:vAlign w:val="center"/>
          </w:tcPr>
          <w:p w14:paraId="329913D3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198" w:type="pct"/>
            <w:vAlign w:val="center"/>
          </w:tcPr>
          <w:p w14:paraId="359A4378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14" w:type="pct"/>
            <w:vAlign w:val="center"/>
          </w:tcPr>
          <w:p w14:paraId="7A1B26CF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</w:tr>
      <w:tr w:rsidR="003776D5" w:rsidRPr="009156F7" w14:paraId="28AF4879" w14:textId="08E7187A" w:rsidTr="00A969F5">
        <w:trPr>
          <w:cantSplit/>
          <w:jc w:val="center"/>
        </w:trPr>
        <w:tc>
          <w:tcPr>
            <w:tcW w:w="998" w:type="pct"/>
            <w:vAlign w:val="center"/>
          </w:tcPr>
          <w:p w14:paraId="48285D4D" w14:textId="77777777" w:rsidR="003776D5" w:rsidRPr="009156F7" w:rsidRDefault="003776D5" w:rsidP="00E20F3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Выявление фактов ведения реальной хозяйственной деятельности</w:t>
            </w:r>
          </w:p>
        </w:tc>
        <w:tc>
          <w:tcPr>
            <w:tcW w:w="350" w:type="pct"/>
            <w:vAlign w:val="center"/>
          </w:tcPr>
          <w:p w14:paraId="4F903281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50" w:type="pct"/>
            <w:vAlign w:val="center"/>
          </w:tcPr>
          <w:p w14:paraId="69EE6F67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02" w:type="pct"/>
            <w:vAlign w:val="center"/>
          </w:tcPr>
          <w:p w14:paraId="7B34BBE0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50" w:type="pct"/>
            <w:vAlign w:val="center"/>
          </w:tcPr>
          <w:p w14:paraId="31186B13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14:paraId="10D0848F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49" w:type="pct"/>
            <w:vAlign w:val="center"/>
          </w:tcPr>
          <w:p w14:paraId="2A7A0E75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14:paraId="2789744C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23" w:type="pct"/>
            <w:vAlign w:val="center"/>
          </w:tcPr>
          <w:p w14:paraId="5F3F609F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09" w:type="pct"/>
            <w:vAlign w:val="center"/>
          </w:tcPr>
          <w:p w14:paraId="1D6AABE0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23" w:type="pct"/>
            <w:gridSpan w:val="3"/>
            <w:vAlign w:val="center"/>
          </w:tcPr>
          <w:p w14:paraId="20506A5F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334" w:type="pct"/>
            <w:vAlign w:val="center"/>
          </w:tcPr>
          <w:p w14:paraId="480D889E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46" w:type="pct"/>
            <w:vAlign w:val="center"/>
          </w:tcPr>
          <w:p w14:paraId="4A3EE186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02" w:type="pct"/>
            <w:vAlign w:val="center"/>
          </w:tcPr>
          <w:p w14:paraId="695EC07F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50" w:type="pct"/>
            <w:gridSpan w:val="2"/>
            <w:vAlign w:val="center"/>
          </w:tcPr>
          <w:p w14:paraId="730BBAC6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198" w:type="pct"/>
            <w:vAlign w:val="center"/>
          </w:tcPr>
          <w:p w14:paraId="24093AB0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14" w:type="pct"/>
            <w:vAlign w:val="center"/>
          </w:tcPr>
          <w:p w14:paraId="111D360D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</w:tr>
      <w:tr w:rsidR="003776D5" w:rsidRPr="009156F7" w14:paraId="03D09E78" w14:textId="0E9984A6" w:rsidTr="00A969F5">
        <w:trPr>
          <w:cantSplit/>
          <w:jc w:val="center"/>
        </w:trPr>
        <w:tc>
          <w:tcPr>
            <w:tcW w:w="998" w:type="pct"/>
            <w:vAlign w:val="center"/>
          </w:tcPr>
          <w:p w14:paraId="677C02D3" w14:textId="77777777" w:rsidR="003776D5" w:rsidRPr="009156F7" w:rsidRDefault="003776D5" w:rsidP="00E20F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История проверок</w:t>
            </w:r>
          </w:p>
        </w:tc>
        <w:tc>
          <w:tcPr>
            <w:tcW w:w="350" w:type="pct"/>
            <w:vAlign w:val="center"/>
          </w:tcPr>
          <w:p w14:paraId="1B8553B0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50" w:type="pct"/>
            <w:vAlign w:val="center"/>
          </w:tcPr>
          <w:p w14:paraId="64E84427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02" w:type="pct"/>
            <w:vAlign w:val="center"/>
          </w:tcPr>
          <w:p w14:paraId="3D8B755E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50" w:type="pct"/>
            <w:vAlign w:val="center"/>
          </w:tcPr>
          <w:p w14:paraId="2A2271E3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14:paraId="0677EA09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49" w:type="pct"/>
            <w:vAlign w:val="center"/>
          </w:tcPr>
          <w:p w14:paraId="415A0335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14:paraId="3539DAFA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23" w:type="pct"/>
            <w:vAlign w:val="center"/>
          </w:tcPr>
          <w:p w14:paraId="079270AE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09" w:type="pct"/>
            <w:vAlign w:val="center"/>
          </w:tcPr>
          <w:p w14:paraId="17F97E1B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23" w:type="pct"/>
            <w:gridSpan w:val="3"/>
            <w:vAlign w:val="center"/>
          </w:tcPr>
          <w:p w14:paraId="5967A2CE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334" w:type="pct"/>
            <w:vAlign w:val="center"/>
          </w:tcPr>
          <w:p w14:paraId="77DDA03C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46" w:type="pct"/>
            <w:vAlign w:val="center"/>
          </w:tcPr>
          <w:p w14:paraId="0C59111D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02" w:type="pct"/>
            <w:vAlign w:val="center"/>
          </w:tcPr>
          <w:p w14:paraId="4FF24DFD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50" w:type="pct"/>
            <w:gridSpan w:val="2"/>
            <w:vAlign w:val="center"/>
          </w:tcPr>
          <w:p w14:paraId="1DA6D58E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198" w:type="pct"/>
            <w:vAlign w:val="center"/>
          </w:tcPr>
          <w:p w14:paraId="245B589E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14" w:type="pct"/>
            <w:vAlign w:val="center"/>
          </w:tcPr>
          <w:p w14:paraId="5F63696F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</w:tr>
      <w:tr w:rsidR="003776D5" w:rsidRPr="009156F7" w14:paraId="19B47355" w14:textId="57577608" w:rsidTr="00A969F5">
        <w:trPr>
          <w:cantSplit/>
          <w:jc w:val="center"/>
        </w:trPr>
        <w:tc>
          <w:tcPr>
            <w:tcW w:w="998" w:type="pct"/>
            <w:vAlign w:val="center"/>
          </w:tcPr>
          <w:p w14:paraId="755C1E95" w14:textId="77777777" w:rsidR="003776D5" w:rsidRPr="009156F7" w:rsidRDefault="003776D5" w:rsidP="00E20F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Возможность получить выписку ЕГРЮЛ/ЕГРИП</w:t>
            </w:r>
          </w:p>
        </w:tc>
        <w:tc>
          <w:tcPr>
            <w:tcW w:w="350" w:type="pct"/>
            <w:vAlign w:val="center"/>
          </w:tcPr>
          <w:p w14:paraId="6A0E34C9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50" w:type="pct"/>
            <w:vAlign w:val="center"/>
          </w:tcPr>
          <w:p w14:paraId="3E0BEA32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02" w:type="pct"/>
            <w:vAlign w:val="center"/>
          </w:tcPr>
          <w:p w14:paraId="6A245E92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50" w:type="pct"/>
            <w:vAlign w:val="center"/>
          </w:tcPr>
          <w:p w14:paraId="104D0226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14:paraId="75582FFD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49" w:type="pct"/>
            <w:vAlign w:val="center"/>
          </w:tcPr>
          <w:p w14:paraId="5335E1FD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14:paraId="552B8219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23" w:type="pct"/>
            <w:vAlign w:val="center"/>
          </w:tcPr>
          <w:p w14:paraId="012AD519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09" w:type="pct"/>
            <w:vAlign w:val="center"/>
          </w:tcPr>
          <w:p w14:paraId="633DD5A7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23" w:type="pct"/>
            <w:gridSpan w:val="3"/>
            <w:vAlign w:val="center"/>
          </w:tcPr>
          <w:p w14:paraId="563A6300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334" w:type="pct"/>
            <w:vAlign w:val="center"/>
          </w:tcPr>
          <w:p w14:paraId="18F4DB8E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46" w:type="pct"/>
            <w:vAlign w:val="center"/>
          </w:tcPr>
          <w:p w14:paraId="0497A74A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02" w:type="pct"/>
            <w:vAlign w:val="center"/>
          </w:tcPr>
          <w:p w14:paraId="48F9670C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50" w:type="pct"/>
            <w:gridSpan w:val="2"/>
            <w:vAlign w:val="center"/>
          </w:tcPr>
          <w:p w14:paraId="22F314CC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198" w:type="pct"/>
            <w:vAlign w:val="center"/>
          </w:tcPr>
          <w:p w14:paraId="62719CFD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14" w:type="pct"/>
            <w:vAlign w:val="center"/>
          </w:tcPr>
          <w:p w14:paraId="3BA08FAB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</w:tr>
      <w:tr w:rsidR="003776D5" w:rsidRPr="009156F7" w14:paraId="152F3868" w14:textId="34C9F394" w:rsidTr="00A969F5">
        <w:trPr>
          <w:cantSplit/>
          <w:jc w:val="center"/>
        </w:trPr>
        <w:tc>
          <w:tcPr>
            <w:tcW w:w="998" w:type="pct"/>
            <w:vAlign w:val="center"/>
          </w:tcPr>
          <w:p w14:paraId="3AB9400C" w14:textId="77777777" w:rsidR="003776D5" w:rsidRPr="009156F7" w:rsidRDefault="003776D5" w:rsidP="00E20F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Возможность проверить паспорт по списку недействительных российских паспортов МВД РФ, в том числе массово</w:t>
            </w:r>
          </w:p>
        </w:tc>
        <w:tc>
          <w:tcPr>
            <w:tcW w:w="350" w:type="pct"/>
            <w:vAlign w:val="center"/>
          </w:tcPr>
          <w:p w14:paraId="6FDAE0BA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50" w:type="pct"/>
            <w:vAlign w:val="center"/>
          </w:tcPr>
          <w:p w14:paraId="3AEC2DA4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02" w:type="pct"/>
            <w:vAlign w:val="center"/>
          </w:tcPr>
          <w:p w14:paraId="119FBFFA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50" w:type="pct"/>
            <w:vAlign w:val="center"/>
          </w:tcPr>
          <w:p w14:paraId="389493AA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14:paraId="36F1C34A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49" w:type="pct"/>
            <w:vAlign w:val="center"/>
          </w:tcPr>
          <w:p w14:paraId="73DDC240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14:paraId="1D71FF52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23" w:type="pct"/>
            <w:vAlign w:val="center"/>
          </w:tcPr>
          <w:p w14:paraId="395CC02F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09" w:type="pct"/>
            <w:vAlign w:val="center"/>
          </w:tcPr>
          <w:p w14:paraId="3645AB48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23" w:type="pct"/>
            <w:gridSpan w:val="3"/>
            <w:vAlign w:val="center"/>
          </w:tcPr>
          <w:p w14:paraId="29C8CBB0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334" w:type="pct"/>
            <w:vAlign w:val="center"/>
          </w:tcPr>
          <w:p w14:paraId="173AF34F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46" w:type="pct"/>
            <w:vAlign w:val="center"/>
          </w:tcPr>
          <w:p w14:paraId="4B94E568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02" w:type="pct"/>
            <w:vAlign w:val="center"/>
          </w:tcPr>
          <w:p w14:paraId="2A319A1A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50" w:type="pct"/>
            <w:gridSpan w:val="2"/>
            <w:vAlign w:val="center"/>
          </w:tcPr>
          <w:p w14:paraId="4BF1B0AF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198" w:type="pct"/>
            <w:vAlign w:val="center"/>
          </w:tcPr>
          <w:p w14:paraId="1214103B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14" w:type="pct"/>
            <w:vAlign w:val="center"/>
          </w:tcPr>
          <w:p w14:paraId="26BF5511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</w:tr>
      <w:tr w:rsidR="003776D5" w:rsidRPr="009156F7" w14:paraId="5567CD5D" w14:textId="7E85C884" w:rsidTr="00A969F5">
        <w:trPr>
          <w:cantSplit/>
          <w:jc w:val="center"/>
        </w:trPr>
        <w:tc>
          <w:tcPr>
            <w:tcW w:w="998" w:type="pct"/>
            <w:vAlign w:val="center"/>
          </w:tcPr>
          <w:p w14:paraId="4F93AF58" w14:textId="77777777" w:rsidR="003776D5" w:rsidRPr="009156F7" w:rsidRDefault="003776D5" w:rsidP="00E20F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Возможность массовой проверки </w:t>
            </w: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shd w:val="clear" w:color="auto" w:fill="FFFFFF"/>
              </w:rPr>
              <w:t>по Перечню Межведомственной комиссии по противодействию финансированию терроризма</w:t>
            </w:r>
          </w:p>
        </w:tc>
        <w:tc>
          <w:tcPr>
            <w:tcW w:w="350" w:type="pct"/>
            <w:vAlign w:val="center"/>
          </w:tcPr>
          <w:p w14:paraId="6FBA9A55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</w:t>
            </w:r>
          </w:p>
        </w:tc>
        <w:tc>
          <w:tcPr>
            <w:tcW w:w="250" w:type="pct"/>
            <w:vAlign w:val="center"/>
          </w:tcPr>
          <w:p w14:paraId="64BFA723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</w:t>
            </w:r>
          </w:p>
        </w:tc>
        <w:tc>
          <w:tcPr>
            <w:tcW w:w="202" w:type="pct"/>
            <w:vAlign w:val="center"/>
          </w:tcPr>
          <w:p w14:paraId="277BD816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50" w:type="pct"/>
            <w:vAlign w:val="center"/>
          </w:tcPr>
          <w:p w14:paraId="551D8CD2" w14:textId="5BD2FFD5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</w:t>
            </w:r>
          </w:p>
        </w:tc>
        <w:tc>
          <w:tcPr>
            <w:tcW w:w="301" w:type="pct"/>
            <w:vAlign w:val="center"/>
          </w:tcPr>
          <w:p w14:paraId="69B04368" w14:textId="48AD78ED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</w:t>
            </w:r>
          </w:p>
        </w:tc>
        <w:tc>
          <w:tcPr>
            <w:tcW w:w="249" w:type="pct"/>
            <w:vAlign w:val="center"/>
          </w:tcPr>
          <w:p w14:paraId="2A16D4EF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301" w:type="pct"/>
            <w:vAlign w:val="center"/>
          </w:tcPr>
          <w:p w14:paraId="48F39ABB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ФЛ, ЮЛ и ИП</w:t>
            </w:r>
          </w:p>
        </w:tc>
        <w:tc>
          <w:tcPr>
            <w:tcW w:w="223" w:type="pct"/>
            <w:vAlign w:val="center"/>
          </w:tcPr>
          <w:p w14:paraId="4483E3D5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ФЛ, ЮЛ и ИП</w:t>
            </w:r>
          </w:p>
        </w:tc>
        <w:tc>
          <w:tcPr>
            <w:tcW w:w="209" w:type="pct"/>
            <w:vAlign w:val="center"/>
          </w:tcPr>
          <w:p w14:paraId="12C82B70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23" w:type="pct"/>
            <w:gridSpan w:val="3"/>
            <w:vAlign w:val="center"/>
          </w:tcPr>
          <w:p w14:paraId="24371EFD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334" w:type="pct"/>
            <w:vAlign w:val="center"/>
          </w:tcPr>
          <w:p w14:paraId="71AC8555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ФЛ, ЮЛ и ИП</w:t>
            </w:r>
          </w:p>
        </w:tc>
        <w:tc>
          <w:tcPr>
            <w:tcW w:w="246" w:type="pct"/>
            <w:vAlign w:val="center"/>
          </w:tcPr>
          <w:p w14:paraId="0283FB47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ФЛ, ЮЛ и ИП</w:t>
            </w:r>
          </w:p>
        </w:tc>
        <w:tc>
          <w:tcPr>
            <w:tcW w:w="202" w:type="pct"/>
            <w:vAlign w:val="center"/>
          </w:tcPr>
          <w:p w14:paraId="1C4B8DC4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50" w:type="pct"/>
            <w:gridSpan w:val="2"/>
            <w:vAlign w:val="center"/>
          </w:tcPr>
          <w:p w14:paraId="198A49D0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ФЛ, ЮЛ и ИП</w:t>
            </w:r>
          </w:p>
        </w:tc>
        <w:tc>
          <w:tcPr>
            <w:tcW w:w="198" w:type="pct"/>
            <w:vAlign w:val="center"/>
          </w:tcPr>
          <w:p w14:paraId="693E5E1E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ФЛ, ЮЛ и ИП</w:t>
            </w:r>
          </w:p>
        </w:tc>
        <w:tc>
          <w:tcPr>
            <w:tcW w:w="214" w:type="pct"/>
            <w:vAlign w:val="center"/>
          </w:tcPr>
          <w:p w14:paraId="18AD8F86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</w:tr>
      <w:tr w:rsidR="003776D5" w:rsidRPr="009156F7" w14:paraId="42630BC7" w14:textId="275D8048" w:rsidTr="00A969F5">
        <w:trPr>
          <w:cantSplit/>
          <w:jc w:val="center"/>
        </w:trPr>
        <w:tc>
          <w:tcPr>
            <w:tcW w:w="998" w:type="pct"/>
            <w:vAlign w:val="center"/>
          </w:tcPr>
          <w:p w14:paraId="0A3E3FC8" w14:textId="77777777" w:rsidR="003776D5" w:rsidRPr="009156F7" w:rsidRDefault="003776D5" w:rsidP="00E20F3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shd w:val="clear" w:color="auto" w:fill="FFFFFF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shd w:val="clear" w:color="auto" w:fill="FFFFFF"/>
              </w:rPr>
              <w:t>Возможность массовой проверки по:</w:t>
            </w:r>
          </w:p>
          <w:p w14:paraId="11218AB7" w14:textId="77777777" w:rsidR="003776D5" w:rsidRPr="009156F7" w:rsidRDefault="003776D5" w:rsidP="00E20F35">
            <w:pPr>
              <w:pStyle w:val="af0"/>
              <w:suppressAutoHyphens/>
              <w:spacing w:after="0" w:line="240" w:lineRule="auto"/>
              <w:ind w:left="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shd w:val="clear" w:color="auto" w:fill="FFFFFF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shd w:val="clear" w:color="auto" w:fill="FFFFFF"/>
              </w:rPr>
              <w:t>− Перечню террористов и экстремистов,</w:t>
            </w:r>
          </w:p>
          <w:p w14:paraId="4ED344A7" w14:textId="77777777" w:rsidR="003776D5" w:rsidRPr="009156F7" w:rsidRDefault="003776D5" w:rsidP="00E20F35">
            <w:pPr>
              <w:pStyle w:val="af0"/>
              <w:suppressAutoHyphens/>
              <w:spacing w:after="0" w:line="240" w:lineRule="auto"/>
              <w:ind w:left="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shd w:val="clear" w:color="auto" w:fill="FFFFFF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shd w:val="clear" w:color="auto" w:fill="FFFFFF"/>
              </w:rPr>
              <w:t>− Перечню организаций и физлиц, в отношении которых имеются сведения об их причастности к распространению ОМУ,</w:t>
            </w:r>
          </w:p>
          <w:p w14:paraId="19FDA106" w14:textId="77777777" w:rsidR="003776D5" w:rsidRPr="009156F7" w:rsidRDefault="003776D5" w:rsidP="00E20F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shd w:val="clear" w:color="auto" w:fill="FFFFFF"/>
              </w:rPr>
              <w:t>− Перечню российских публичных должностных лиц</w:t>
            </w:r>
          </w:p>
        </w:tc>
        <w:tc>
          <w:tcPr>
            <w:tcW w:w="350" w:type="pct"/>
            <w:vAlign w:val="center"/>
          </w:tcPr>
          <w:p w14:paraId="32171B4D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</w:t>
            </w:r>
          </w:p>
        </w:tc>
        <w:tc>
          <w:tcPr>
            <w:tcW w:w="250" w:type="pct"/>
            <w:vAlign w:val="center"/>
          </w:tcPr>
          <w:p w14:paraId="3B7F34AF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</w:t>
            </w:r>
          </w:p>
        </w:tc>
        <w:tc>
          <w:tcPr>
            <w:tcW w:w="202" w:type="pct"/>
            <w:vAlign w:val="center"/>
          </w:tcPr>
          <w:p w14:paraId="1A150401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</w:t>
            </w:r>
          </w:p>
        </w:tc>
        <w:tc>
          <w:tcPr>
            <w:tcW w:w="250" w:type="pct"/>
            <w:vAlign w:val="center"/>
          </w:tcPr>
          <w:p w14:paraId="33475974" w14:textId="4205012D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</w:t>
            </w:r>
          </w:p>
        </w:tc>
        <w:tc>
          <w:tcPr>
            <w:tcW w:w="301" w:type="pct"/>
            <w:vAlign w:val="center"/>
          </w:tcPr>
          <w:p w14:paraId="533F8EBB" w14:textId="550AF676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</w:t>
            </w:r>
          </w:p>
        </w:tc>
        <w:tc>
          <w:tcPr>
            <w:tcW w:w="249" w:type="pct"/>
            <w:vAlign w:val="center"/>
          </w:tcPr>
          <w:p w14:paraId="485382BC" w14:textId="209DE1EA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</w:t>
            </w:r>
          </w:p>
        </w:tc>
        <w:tc>
          <w:tcPr>
            <w:tcW w:w="301" w:type="pct"/>
            <w:vAlign w:val="center"/>
          </w:tcPr>
          <w:p w14:paraId="46CB483A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ФЛ, ЮЛ и ИП</w:t>
            </w:r>
          </w:p>
        </w:tc>
        <w:tc>
          <w:tcPr>
            <w:tcW w:w="223" w:type="pct"/>
            <w:vAlign w:val="center"/>
          </w:tcPr>
          <w:p w14:paraId="7F9EC26A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ФЛ, ЮЛ и ИП</w:t>
            </w:r>
          </w:p>
        </w:tc>
        <w:tc>
          <w:tcPr>
            <w:tcW w:w="209" w:type="pct"/>
            <w:vAlign w:val="center"/>
          </w:tcPr>
          <w:p w14:paraId="08956B8D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ФЛ, ЮЛ и ИП</w:t>
            </w:r>
          </w:p>
        </w:tc>
        <w:tc>
          <w:tcPr>
            <w:tcW w:w="223" w:type="pct"/>
            <w:gridSpan w:val="3"/>
            <w:vAlign w:val="center"/>
          </w:tcPr>
          <w:p w14:paraId="674BAA41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334" w:type="pct"/>
            <w:vAlign w:val="center"/>
          </w:tcPr>
          <w:p w14:paraId="5CCF7BFE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ФЛ, ЮЛ и ИП</w:t>
            </w:r>
          </w:p>
        </w:tc>
        <w:tc>
          <w:tcPr>
            <w:tcW w:w="246" w:type="pct"/>
            <w:vAlign w:val="center"/>
          </w:tcPr>
          <w:p w14:paraId="1ED4AD32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ФЛ, ЮЛ и ИП</w:t>
            </w:r>
          </w:p>
        </w:tc>
        <w:tc>
          <w:tcPr>
            <w:tcW w:w="202" w:type="pct"/>
            <w:vAlign w:val="center"/>
          </w:tcPr>
          <w:p w14:paraId="60051C8C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ФЛ, ЮЛ и ИП</w:t>
            </w:r>
          </w:p>
        </w:tc>
        <w:tc>
          <w:tcPr>
            <w:tcW w:w="250" w:type="pct"/>
            <w:gridSpan w:val="2"/>
            <w:vAlign w:val="center"/>
          </w:tcPr>
          <w:p w14:paraId="3F250857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ФЛ, ЮЛ и ИП</w:t>
            </w:r>
          </w:p>
        </w:tc>
        <w:tc>
          <w:tcPr>
            <w:tcW w:w="198" w:type="pct"/>
            <w:vAlign w:val="center"/>
          </w:tcPr>
          <w:p w14:paraId="0ABDD783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ФЛ, ЮЛ и ИП</w:t>
            </w:r>
          </w:p>
        </w:tc>
        <w:tc>
          <w:tcPr>
            <w:tcW w:w="214" w:type="pct"/>
            <w:vAlign w:val="center"/>
          </w:tcPr>
          <w:p w14:paraId="30017144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ФЛ, ЮЛ и ИП</w:t>
            </w:r>
          </w:p>
        </w:tc>
      </w:tr>
      <w:tr w:rsidR="003776D5" w:rsidRPr="009156F7" w14:paraId="14F1C087" w14:textId="6021F624" w:rsidTr="00A969F5">
        <w:trPr>
          <w:cantSplit/>
          <w:jc w:val="center"/>
        </w:trPr>
        <w:tc>
          <w:tcPr>
            <w:tcW w:w="998" w:type="pct"/>
            <w:vAlign w:val="center"/>
          </w:tcPr>
          <w:p w14:paraId="6CC7B578" w14:textId="651B30FB" w:rsidR="003776D5" w:rsidRPr="009156F7" w:rsidRDefault="003776D5" w:rsidP="00E20F35">
            <w:pPr>
              <w:pStyle w:val="af0"/>
              <w:suppressAutoHyphens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Возможность массовой проверки российских ФЛ, ЮЛ и ИП </w:t>
            </w: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shd w:val="clear" w:color="auto" w:fill="FFFFFF"/>
              </w:rPr>
              <w:t>по списку санкций России в отношении Украины (Постановление 1300</w:t>
            </w: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shd w:val="clear" w:color="auto" w:fill="FFFFFF"/>
                <w:vertAlign w:val="superscript"/>
              </w:rPr>
              <w:t>7</w:t>
            </w: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350" w:type="pct"/>
            <w:vAlign w:val="center"/>
          </w:tcPr>
          <w:p w14:paraId="4489B72D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</w:t>
            </w:r>
          </w:p>
        </w:tc>
        <w:tc>
          <w:tcPr>
            <w:tcW w:w="250" w:type="pct"/>
            <w:vAlign w:val="center"/>
          </w:tcPr>
          <w:p w14:paraId="7245197A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</w:t>
            </w:r>
          </w:p>
        </w:tc>
        <w:tc>
          <w:tcPr>
            <w:tcW w:w="202" w:type="pct"/>
            <w:vAlign w:val="center"/>
          </w:tcPr>
          <w:p w14:paraId="5FEF5F3F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</w:t>
            </w:r>
          </w:p>
        </w:tc>
        <w:tc>
          <w:tcPr>
            <w:tcW w:w="250" w:type="pct"/>
            <w:vAlign w:val="center"/>
          </w:tcPr>
          <w:p w14:paraId="7D25CC86" w14:textId="63F087B3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</w:t>
            </w:r>
          </w:p>
        </w:tc>
        <w:tc>
          <w:tcPr>
            <w:tcW w:w="301" w:type="pct"/>
            <w:vAlign w:val="center"/>
          </w:tcPr>
          <w:p w14:paraId="2E242C50" w14:textId="1D92D8FD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</w:t>
            </w:r>
          </w:p>
        </w:tc>
        <w:tc>
          <w:tcPr>
            <w:tcW w:w="249" w:type="pct"/>
            <w:vAlign w:val="center"/>
          </w:tcPr>
          <w:p w14:paraId="3CC4C7D0" w14:textId="259B1829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</w:t>
            </w:r>
          </w:p>
        </w:tc>
        <w:tc>
          <w:tcPr>
            <w:tcW w:w="301" w:type="pct"/>
            <w:vAlign w:val="center"/>
          </w:tcPr>
          <w:p w14:paraId="64324CBA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ФЛ, ЮЛ и ИП</w:t>
            </w:r>
          </w:p>
        </w:tc>
        <w:tc>
          <w:tcPr>
            <w:tcW w:w="223" w:type="pct"/>
            <w:vAlign w:val="center"/>
          </w:tcPr>
          <w:p w14:paraId="78B6776C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ФЛ, ЮЛ и ИП</w:t>
            </w:r>
          </w:p>
        </w:tc>
        <w:tc>
          <w:tcPr>
            <w:tcW w:w="209" w:type="pct"/>
            <w:vAlign w:val="center"/>
          </w:tcPr>
          <w:p w14:paraId="0B10741B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ФЛ, ЮЛ и ИП</w:t>
            </w:r>
          </w:p>
        </w:tc>
        <w:tc>
          <w:tcPr>
            <w:tcW w:w="223" w:type="pct"/>
            <w:gridSpan w:val="3"/>
            <w:vAlign w:val="center"/>
          </w:tcPr>
          <w:p w14:paraId="1142EBAE" w14:textId="03B1BDFE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ФЛ, ЮЛ и ИП</w:t>
            </w:r>
          </w:p>
        </w:tc>
        <w:tc>
          <w:tcPr>
            <w:tcW w:w="334" w:type="pct"/>
            <w:vAlign w:val="center"/>
          </w:tcPr>
          <w:p w14:paraId="4F582AB5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ФЛ, ЮЛ и ИП</w:t>
            </w:r>
          </w:p>
        </w:tc>
        <w:tc>
          <w:tcPr>
            <w:tcW w:w="246" w:type="pct"/>
            <w:vAlign w:val="center"/>
          </w:tcPr>
          <w:p w14:paraId="046B39F3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ФЛ, ЮЛ и ИП</w:t>
            </w:r>
          </w:p>
        </w:tc>
        <w:tc>
          <w:tcPr>
            <w:tcW w:w="202" w:type="pct"/>
            <w:vAlign w:val="center"/>
          </w:tcPr>
          <w:p w14:paraId="209ACABD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ФЛ, ЮЛ и ИП</w:t>
            </w:r>
          </w:p>
        </w:tc>
        <w:tc>
          <w:tcPr>
            <w:tcW w:w="250" w:type="pct"/>
            <w:gridSpan w:val="2"/>
            <w:vAlign w:val="center"/>
          </w:tcPr>
          <w:p w14:paraId="6D60759F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ФЛ, ЮЛ и ИП</w:t>
            </w:r>
          </w:p>
        </w:tc>
        <w:tc>
          <w:tcPr>
            <w:tcW w:w="198" w:type="pct"/>
            <w:vAlign w:val="center"/>
          </w:tcPr>
          <w:p w14:paraId="288D411C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ФЛ, ЮЛ и ИП</w:t>
            </w:r>
          </w:p>
        </w:tc>
        <w:tc>
          <w:tcPr>
            <w:tcW w:w="214" w:type="pct"/>
            <w:vAlign w:val="center"/>
          </w:tcPr>
          <w:p w14:paraId="4E079BD3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ФЛ, ЮЛ и ИП</w:t>
            </w:r>
          </w:p>
        </w:tc>
      </w:tr>
      <w:tr w:rsidR="003776D5" w:rsidRPr="009156F7" w14:paraId="737FF01A" w14:textId="4060519C" w:rsidTr="00A969F5">
        <w:trPr>
          <w:cantSplit/>
          <w:jc w:val="center"/>
        </w:trPr>
        <w:tc>
          <w:tcPr>
            <w:tcW w:w="998" w:type="pct"/>
            <w:vAlign w:val="center"/>
          </w:tcPr>
          <w:p w14:paraId="1973AA7A" w14:textId="77777777" w:rsidR="003776D5" w:rsidRPr="009156F7" w:rsidRDefault="003776D5" w:rsidP="00E20F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Возможность массовой проверки российских ФЛ, ЮЛ и ИП на нахождение в международных </w:t>
            </w:r>
            <w:proofErr w:type="spellStart"/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санкционных</w:t>
            </w:r>
            <w:proofErr w:type="spellEnd"/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и ограничительных списках</w:t>
            </w:r>
          </w:p>
        </w:tc>
        <w:tc>
          <w:tcPr>
            <w:tcW w:w="350" w:type="pct"/>
            <w:vAlign w:val="center"/>
          </w:tcPr>
          <w:p w14:paraId="055FBCFA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50" w:type="pct"/>
            <w:vAlign w:val="center"/>
          </w:tcPr>
          <w:p w14:paraId="44E16E34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02" w:type="pct"/>
            <w:vAlign w:val="center"/>
          </w:tcPr>
          <w:p w14:paraId="174DA140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50" w:type="pct"/>
            <w:vAlign w:val="center"/>
          </w:tcPr>
          <w:p w14:paraId="182FDE5B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301" w:type="pct"/>
            <w:vAlign w:val="center"/>
          </w:tcPr>
          <w:p w14:paraId="7F72152F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49" w:type="pct"/>
            <w:vAlign w:val="center"/>
          </w:tcPr>
          <w:p w14:paraId="56A39AE4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301" w:type="pct"/>
            <w:vAlign w:val="center"/>
          </w:tcPr>
          <w:p w14:paraId="5D7A0F8B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23" w:type="pct"/>
            <w:vAlign w:val="center"/>
          </w:tcPr>
          <w:p w14:paraId="2EB324DC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09" w:type="pct"/>
            <w:vAlign w:val="center"/>
          </w:tcPr>
          <w:p w14:paraId="2999CBD6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23" w:type="pct"/>
            <w:gridSpan w:val="3"/>
            <w:vAlign w:val="center"/>
          </w:tcPr>
          <w:p w14:paraId="0C2DA843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ФЛ, ЮЛ и ИП</w:t>
            </w:r>
          </w:p>
        </w:tc>
        <w:tc>
          <w:tcPr>
            <w:tcW w:w="334" w:type="pct"/>
            <w:vAlign w:val="center"/>
          </w:tcPr>
          <w:p w14:paraId="4E9CCBCF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46" w:type="pct"/>
            <w:vAlign w:val="center"/>
          </w:tcPr>
          <w:p w14:paraId="7043AA40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02" w:type="pct"/>
            <w:vAlign w:val="center"/>
          </w:tcPr>
          <w:p w14:paraId="6EE74239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50" w:type="pct"/>
            <w:gridSpan w:val="2"/>
            <w:vAlign w:val="center"/>
          </w:tcPr>
          <w:p w14:paraId="38E470FB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ФЛ, ЮЛ и ИП</w:t>
            </w:r>
          </w:p>
        </w:tc>
        <w:tc>
          <w:tcPr>
            <w:tcW w:w="198" w:type="pct"/>
            <w:vAlign w:val="center"/>
          </w:tcPr>
          <w:p w14:paraId="2ECF12CB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ФЛ, ЮЛ и ИП</w:t>
            </w:r>
          </w:p>
        </w:tc>
        <w:tc>
          <w:tcPr>
            <w:tcW w:w="214" w:type="pct"/>
            <w:vAlign w:val="center"/>
          </w:tcPr>
          <w:p w14:paraId="5910C5C5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ФЛ, ЮЛ и ИП</w:t>
            </w:r>
          </w:p>
        </w:tc>
      </w:tr>
      <w:tr w:rsidR="003776D5" w:rsidRPr="009156F7" w14:paraId="47DF8EA8" w14:textId="6BC2BBBF" w:rsidTr="00A969F5">
        <w:trPr>
          <w:cantSplit/>
          <w:jc w:val="center"/>
        </w:trPr>
        <w:tc>
          <w:tcPr>
            <w:tcW w:w="998" w:type="pct"/>
            <w:vAlign w:val="center"/>
          </w:tcPr>
          <w:p w14:paraId="0E2B17F9" w14:textId="77777777" w:rsidR="003776D5" w:rsidRPr="009156F7" w:rsidRDefault="003776D5" w:rsidP="00E20F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lastRenderedPageBreak/>
              <w:t>Возможность массовой проверки по Перечню Центрального Банка на основании Положения 764-П</w:t>
            </w:r>
            <w:r w:rsidRPr="009156F7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  <w:vertAlign w:val="superscript"/>
              </w:rPr>
              <w:fldChar w:fldCharType="begin"/>
            </w:r>
            <w:r w:rsidRPr="009156F7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  <w:vertAlign w:val="superscript"/>
              </w:rPr>
              <w:instrText xml:space="preserve"> NOTEREF _Ref40900702 \h  \* MERGEFORMAT </w:instrText>
            </w:r>
            <w:r w:rsidRPr="009156F7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  <w:vertAlign w:val="superscript"/>
              </w:rPr>
            </w:r>
            <w:r w:rsidRPr="009156F7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  <w:vertAlign w:val="superscript"/>
              </w:rPr>
              <w:fldChar w:fldCharType="separate"/>
            </w:r>
            <w:r w:rsidRPr="009156F7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  <w:vertAlign w:val="superscript"/>
              </w:rPr>
              <w:t>1</w:t>
            </w:r>
            <w:r w:rsidRPr="009156F7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  <w:vertAlign w:val="superscript"/>
              </w:rPr>
              <w:fldChar w:fldCharType="end"/>
            </w:r>
          </w:p>
        </w:tc>
        <w:tc>
          <w:tcPr>
            <w:tcW w:w="350" w:type="pct"/>
            <w:vAlign w:val="center"/>
          </w:tcPr>
          <w:p w14:paraId="26436F1F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</w:t>
            </w:r>
          </w:p>
        </w:tc>
        <w:tc>
          <w:tcPr>
            <w:tcW w:w="250" w:type="pct"/>
            <w:vAlign w:val="center"/>
          </w:tcPr>
          <w:p w14:paraId="040AAC91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02" w:type="pct"/>
            <w:vAlign w:val="center"/>
          </w:tcPr>
          <w:p w14:paraId="288AE1E9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50" w:type="pct"/>
            <w:vAlign w:val="center"/>
          </w:tcPr>
          <w:p w14:paraId="73097A10" w14:textId="49FAA3DA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</w:t>
            </w:r>
          </w:p>
        </w:tc>
        <w:tc>
          <w:tcPr>
            <w:tcW w:w="301" w:type="pct"/>
            <w:vAlign w:val="center"/>
          </w:tcPr>
          <w:p w14:paraId="4D9CB085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49" w:type="pct"/>
            <w:vAlign w:val="center"/>
          </w:tcPr>
          <w:p w14:paraId="0F2CD023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301" w:type="pct"/>
            <w:vAlign w:val="center"/>
          </w:tcPr>
          <w:p w14:paraId="45397ED2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ФЛ, ЮЛ и ИП</w:t>
            </w:r>
          </w:p>
        </w:tc>
        <w:tc>
          <w:tcPr>
            <w:tcW w:w="223" w:type="pct"/>
            <w:vAlign w:val="center"/>
          </w:tcPr>
          <w:p w14:paraId="49C3094B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09" w:type="pct"/>
            <w:vAlign w:val="center"/>
          </w:tcPr>
          <w:p w14:paraId="5A485544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23" w:type="pct"/>
            <w:gridSpan w:val="3"/>
            <w:vAlign w:val="center"/>
          </w:tcPr>
          <w:p w14:paraId="23FBF56F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334" w:type="pct"/>
            <w:vAlign w:val="center"/>
          </w:tcPr>
          <w:p w14:paraId="1403741A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ФЛ, ЮЛ и ИП</w:t>
            </w:r>
          </w:p>
        </w:tc>
        <w:tc>
          <w:tcPr>
            <w:tcW w:w="246" w:type="pct"/>
            <w:vAlign w:val="center"/>
          </w:tcPr>
          <w:p w14:paraId="6389B594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02" w:type="pct"/>
            <w:vAlign w:val="center"/>
          </w:tcPr>
          <w:p w14:paraId="3507C815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50" w:type="pct"/>
            <w:gridSpan w:val="2"/>
            <w:vAlign w:val="center"/>
          </w:tcPr>
          <w:p w14:paraId="069394E4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ФЛ, ЮЛ и ИП</w:t>
            </w:r>
          </w:p>
        </w:tc>
        <w:tc>
          <w:tcPr>
            <w:tcW w:w="198" w:type="pct"/>
            <w:vAlign w:val="center"/>
          </w:tcPr>
          <w:p w14:paraId="66C39856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14" w:type="pct"/>
            <w:vAlign w:val="center"/>
          </w:tcPr>
          <w:p w14:paraId="78B80D34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</w:tr>
      <w:tr w:rsidR="003776D5" w:rsidRPr="009156F7" w14:paraId="26D4B566" w14:textId="08D36B02" w:rsidTr="00A969F5">
        <w:trPr>
          <w:cantSplit/>
          <w:jc w:val="center"/>
        </w:trPr>
        <w:tc>
          <w:tcPr>
            <w:tcW w:w="998" w:type="pct"/>
            <w:vAlign w:val="center"/>
          </w:tcPr>
          <w:p w14:paraId="6670AC27" w14:textId="77777777" w:rsidR="003776D5" w:rsidRPr="009156F7" w:rsidRDefault="003776D5" w:rsidP="00E20F3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Возможность проверить наличие сообщений о банкротстве физлица, в том числе массовая проверка физлиц на банкротства</w:t>
            </w:r>
          </w:p>
        </w:tc>
        <w:tc>
          <w:tcPr>
            <w:tcW w:w="350" w:type="pct"/>
            <w:vAlign w:val="center"/>
          </w:tcPr>
          <w:p w14:paraId="0B894E4E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50" w:type="pct"/>
            <w:vAlign w:val="center"/>
          </w:tcPr>
          <w:p w14:paraId="2D8DBCA9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02" w:type="pct"/>
            <w:vAlign w:val="center"/>
          </w:tcPr>
          <w:p w14:paraId="318B6D52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50" w:type="pct"/>
            <w:vAlign w:val="center"/>
          </w:tcPr>
          <w:p w14:paraId="4CEDB908" w14:textId="723F95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14:paraId="56E0445E" w14:textId="0C55DE29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49" w:type="pct"/>
            <w:vAlign w:val="center"/>
          </w:tcPr>
          <w:p w14:paraId="74ABA987" w14:textId="55387BF9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01" w:type="pct"/>
            <w:vAlign w:val="center"/>
          </w:tcPr>
          <w:p w14:paraId="7893A902" w14:textId="72F8D852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23" w:type="pct"/>
            <w:vAlign w:val="center"/>
          </w:tcPr>
          <w:p w14:paraId="53C7B36D" w14:textId="4F8FABF6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09" w:type="pct"/>
            <w:vAlign w:val="center"/>
          </w:tcPr>
          <w:p w14:paraId="2F3B469F" w14:textId="55C4E50A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23" w:type="pct"/>
            <w:gridSpan w:val="3"/>
            <w:vAlign w:val="center"/>
          </w:tcPr>
          <w:p w14:paraId="10111C6E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334" w:type="pct"/>
            <w:vAlign w:val="center"/>
          </w:tcPr>
          <w:p w14:paraId="7B7C5331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46" w:type="pct"/>
            <w:vAlign w:val="center"/>
          </w:tcPr>
          <w:p w14:paraId="6B907795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02" w:type="pct"/>
            <w:vAlign w:val="center"/>
          </w:tcPr>
          <w:p w14:paraId="204887D7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50" w:type="pct"/>
            <w:gridSpan w:val="2"/>
            <w:vAlign w:val="center"/>
          </w:tcPr>
          <w:p w14:paraId="19900E90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198" w:type="pct"/>
            <w:vAlign w:val="center"/>
          </w:tcPr>
          <w:p w14:paraId="468B5A6B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14" w:type="pct"/>
            <w:vAlign w:val="center"/>
          </w:tcPr>
          <w:p w14:paraId="6B1885DF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</w:tr>
      <w:tr w:rsidR="003776D5" w:rsidRPr="009156F7" w14:paraId="31E460B0" w14:textId="34531081" w:rsidTr="00A969F5">
        <w:trPr>
          <w:cantSplit/>
          <w:jc w:val="center"/>
        </w:trPr>
        <w:tc>
          <w:tcPr>
            <w:tcW w:w="998" w:type="pct"/>
            <w:vAlign w:val="center"/>
          </w:tcPr>
          <w:p w14:paraId="08FB0417" w14:textId="4AD24E56" w:rsidR="003776D5" w:rsidRPr="009156F7" w:rsidRDefault="003776D5" w:rsidP="00E20F3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Массовая загрузка анкет </w:t>
            </w:r>
            <w:r w:rsidRPr="009156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ФЛ, ЮЛ и ИП</w:t>
            </w:r>
          </w:p>
        </w:tc>
        <w:tc>
          <w:tcPr>
            <w:tcW w:w="350" w:type="pct"/>
            <w:vAlign w:val="center"/>
          </w:tcPr>
          <w:p w14:paraId="20D89497" w14:textId="074FDF03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50" w:type="pct"/>
            <w:vAlign w:val="center"/>
          </w:tcPr>
          <w:p w14:paraId="2FC91B1B" w14:textId="1E2B2DFD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02" w:type="pct"/>
            <w:vAlign w:val="center"/>
          </w:tcPr>
          <w:p w14:paraId="5121A1C4" w14:textId="799009B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50" w:type="pct"/>
            <w:vAlign w:val="center"/>
          </w:tcPr>
          <w:p w14:paraId="1247B692" w14:textId="25D1A446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301" w:type="pct"/>
            <w:vAlign w:val="center"/>
          </w:tcPr>
          <w:p w14:paraId="6433B4C3" w14:textId="7697CF64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49" w:type="pct"/>
            <w:vAlign w:val="center"/>
          </w:tcPr>
          <w:p w14:paraId="2EAA7FBF" w14:textId="38FC37D9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301" w:type="pct"/>
            <w:vAlign w:val="center"/>
          </w:tcPr>
          <w:p w14:paraId="5DF3933C" w14:textId="3EF757E0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23" w:type="pct"/>
            <w:vAlign w:val="center"/>
          </w:tcPr>
          <w:p w14:paraId="64643E42" w14:textId="31F2F043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09" w:type="pct"/>
            <w:vAlign w:val="center"/>
          </w:tcPr>
          <w:p w14:paraId="74B56588" w14:textId="4FF8038B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223" w:type="pct"/>
            <w:gridSpan w:val="3"/>
            <w:vAlign w:val="center"/>
          </w:tcPr>
          <w:p w14:paraId="6E050066" w14:textId="78ACD71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−</w:t>
            </w:r>
          </w:p>
        </w:tc>
        <w:tc>
          <w:tcPr>
            <w:tcW w:w="334" w:type="pct"/>
            <w:vAlign w:val="center"/>
          </w:tcPr>
          <w:p w14:paraId="50ED3BC5" w14:textId="19C48744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46" w:type="pct"/>
            <w:vAlign w:val="center"/>
          </w:tcPr>
          <w:p w14:paraId="381AD201" w14:textId="23860390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02" w:type="pct"/>
            <w:vAlign w:val="center"/>
          </w:tcPr>
          <w:p w14:paraId="77F7373E" w14:textId="67436634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50" w:type="pct"/>
            <w:gridSpan w:val="2"/>
            <w:vAlign w:val="center"/>
          </w:tcPr>
          <w:p w14:paraId="620F3F48" w14:textId="65F9781F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198" w:type="pct"/>
            <w:vAlign w:val="center"/>
          </w:tcPr>
          <w:p w14:paraId="7DFB8D70" w14:textId="1FB4D041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214" w:type="pct"/>
            <w:vAlign w:val="center"/>
          </w:tcPr>
          <w:p w14:paraId="366DEB30" w14:textId="76A60EA6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+</w:t>
            </w:r>
          </w:p>
        </w:tc>
      </w:tr>
      <w:tr w:rsidR="003776D5" w:rsidRPr="009156F7" w14:paraId="333A3445" w14:textId="150D2D0E" w:rsidTr="00A969F5">
        <w:trPr>
          <w:gridAfter w:val="3"/>
          <w:wAfter w:w="660" w:type="pct"/>
          <w:cantSplit/>
          <w:jc w:val="center"/>
        </w:trPr>
        <w:tc>
          <w:tcPr>
            <w:tcW w:w="998" w:type="pct"/>
            <w:vAlign w:val="center"/>
          </w:tcPr>
          <w:p w14:paraId="493FC76C" w14:textId="77777777" w:rsidR="003776D5" w:rsidRPr="009156F7" w:rsidRDefault="003776D5" w:rsidP="00E20F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  <w:t>Ограничение по количеству запросов (клиентов/год)</w:t>
            </w:r>
          </w:p>
        </w:tc>
        <w:tc>
          <w:tcPr>
            <w:tcW w:w="802" w:type="pct"/>
            <w:gridSpan w:val="3"/>
            <w:vAlign w:val="center"/>
          </w:tcPr>
          <w:p w14:paraId="2ED24B02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ФЛ, без ограничений</w:t>
            </w:r>
          </w:p>
          <w:p w14:paraId="54945E39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00" w:type="pct"/>
            <w:gridSpan w:val="3"/>
            <w:vAlign w:val="center"/>
          </w:tcPr>
          <w:p w14:paraId="5AEF8A05" w14:textId="2F6CBC8F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 без ограничений, ЮЛ и ИП – 30 в год (на тарифах 12 и 24 мес.)</w:t>
            </w:r>
          </w:p>
        </w:tc>
        <w:tc>
          <w:tcPr>
            <w:tcW w:w="736" w:type="pct"/>
            <w:gridSpan w:val="4"/>
            <w:vAlign w:val="center"/>
          </w:tcPr>
          <w:p w14:paraId="328ECF70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ФЛ, ЮЛ и ИП без ограничений</w:t>
            </w:r>
          </w:p>
        </w:tc>
        <w:tc>
          <w:tcPr>
            <w:tcW w:w="210" w:type="pct"/>
            <w:vAlign w:val="center"/>
          </w:tcPr>
          <w:p w14:paraId="2BB8CB90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ФЛ, ЮЛ и ИП без ограничений</w:t>
            </w:r>
          </w:p>
        </w:tc>
        <w:tc>
          <w:tcPr>
            <w:tcW w:w="794" w:type="pct"/>
            <w:gridSpan w:val="5"/>
            <w:vAlign w:val="center"/>
          </w:tcPr>
          <w:p w14:paraId="6B661EEA" w14:textId="77777777" w:rsidR="003776D5" w:rsidRPr="009156F7" w:rsidRDefault="003776D5" w:rsidP="00E20F3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9156F7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ФЛ, ЮЛ и ИП без ограничений</w:t>
            </w:r>
          </w:p>
        </w:tc>
      </w:tr>
    </w:tbl>
    <w:p w14:paraId="5AF40ED6" w14:textId="76A09A96" w:rsidR="00843220" w:rsidRPr="009156F7" w:rsidRDefault="00843220" w:rsidP="00A75A4C">
      <w:pPr>
        <w:pStyle w:val="af0"/>
        <w:suppressAutoHyphens/>
        <w:spacing w:after="0"/>
        <w:ind w:left="0"/>
        <w:jc w:val="both"/>
        <w:rPr>
          <w:rFonts w:ascii="Times New Roman" w:hAnsi="Times New Roman" w:cs="Times New Roman"/>
        </w:rPr>
      </w:pPr>
    </w:p>
    <w:p w14:paraId="547956DD" w14:textId="62A0FC63" w:rsidR="00684194" w:rsidRPr="009156F7" w:rsidRDefault="00684194" w:rsidP="00A75A4C">
      <w:pPr>
        <w:suppressAutoHyphens/>
        <w:spacing w:before="240" w:after="0"/>
        <w:jc w:val="both"/>
        <w:rPr>
          <w:rFonts w:ascii="Times New Roman" w:eastAsia="Times New Roman" w:hAnsi="Times New Roman" w:cs="Times New Roman"/>
        </w:rPr>
      </w:pPr>
      <w:r w:rsidRPr="009156F7">
        <w:rPr>
          <w:rFonts w:ascii="Times New Roman" w:eastAsia="Times New Roman" w:hAnsi="Times New Roman" w:cs="Times New Roman"/>
        </w:rPr>
        <w:t>Функционал</w:t>
      </w:r>
      <w:r w:rsidR="00D33E0B" w:rsidRPr="009156F7">
        <w:rPr>
          <w:rFonts w:ascii="Times New Roman" w:eastAsia="Times New Roman" w:hAnsi="Times New Roman" w:cs="Times New Roman"/>
        </w:rPr>
        <w:t>ьность</w:t>
      </w:r>
      <w:r w:rsidRPr="009156F7">
        <w:rPr>
          <w:rFonts w:ascii="Times New Roman" w:eastAsia="Times New Roman" w:hAnsi="Times New Roman" w:cs="Times New Roman"/>
        </w:rPr>
        <w:t xml:space="preserve"> ограниченной версии </w:t>
      </w:r>
      <w:proofErr w:type="spellStart"/>
      <w:r w:rsidRPr="009156F7">
        <w:rPr>
          <w:rFonts w:ascii="Times New Roman" w:eastAsia="Times New Roman" w:hAnsi="Times New Roman" w:cs="Times New Roman"/>
        </w:rPr>
        <w:t>Контур.</w:t>
      </w:r>
      <w:r w:rsidR="00E155D3" w:rsidRPr="009156F7">
        <w:rPr>
          <w:rFonts w:ascii="Times New Roman" w:eastAsia="Times New Roman" w:hAnsi="Times New Roman" w:cs="Times New Roman"/>
        </w:rPr>
        <w:t>Фокуса</w:t>
      </w:r>
      <w:proofErr w:type="spellEnd"/>
      <w:r w:rsidRPr="009156F7">
        <w:rPr>
          <w:rFonts w:ascii="Times New Roman" w:eastAsia="Times New Roman" w:hAnsi="Times New Roman" w:cs="Times New Roman"/>
        </w:rPr>
        <w:t>, входящей в тарифные планы системы «</w:t>
      </w:r>
      <w:proofErr w:type="spellStart"/>
      <w:r w:rsidRPr="009156F7">
        <w:rPr>
          <w:rFonts w:ascii="Times New Roman" w:eastAsia="Times New Roman" w:hAnsi="Times New Roman" w:cs="Times New Roman"/>
        </w:rPr>
        <w:t>Контур.Экстерн</w:t>
      </w:r>
      <w:proofErr w:type="spellEnd"/>
      <w:r w:rsidRPr="009156F7">
        <w:rPr>
          <w:rFonts w:ascii="Times New Roman" w:eastAsia="Times New Roman" w:hAnsi="Times New Roman" w:cs="Times New Roman"/>
        </w:rPr>
        <w:t>»</w:t>
      </w:r>
      <w:r w:rsidRPr="009156F7">
        <w:rPr>
          <w:rStyle w:val="afb"/>
          <w:rFonts w:ascii="Times New Roman" w:eastAsia="Times New Roman" w:hAnsi="Times New Roman" w:cs="Times New Roman"/>
        </w:rPr>
        <w:footnoteReference w:id="14"/>
      </w:r>
      <w:r w:rsidRPr="009156F7">
        <w:rPr>
          <w:rFonts w:ascii="Times New Roman" w:eastAsia="Times New Roman" w:hAnsi="Times New Roman" w:cs="Times New Roman"/>
        </w:rPr>
        <w:t xml:space="preserve">: получение информации в момент добавления организации на обслуживании о вхождении добавляемой организации в перечень террористов и экстремистов и (или) перечень организаций </w:t>
      </w:r>
      <w:r w:rsidRPr="009156F7">
        <w:rPr>
          <w:rFonts w:ascii="Times New Roman" w:eastAsia="Times New Roman" w:hAnsi="Times New Roman" w:cs="Times New Roman"/>
        </w:rPr>
        <w:lastRenderedPageBreak/>
        <w:t xml:space="preserve">и физлиц, в отношении которых имеются сведения об их причастности к распространению оружия массового уничтожения. Вхождение ограниченной версии </w:t>
      </w:r>
      <w:proofErr w:type="spellStart"/>
      <w:r w:rsidRPr="009156F7">
        <w:rPr>
          <w:rFonts w:ascii="Times New Roman" w:eastAsia="Times New Roman" w:hAnsi="Times New Roman" w:cs="Times New Roman"/>
        </w:rPr>
        <w:t>Контур.</w:t>
      </w:r>
      <w:r w:rsidR="00E155D3" w:rsidRPr="009156F7">
        <w:rPr>
          <w:rFonts w:ascii="Times New Roman" w:eastAsia="Times New Roman" w:hAnsi="Times New Roman" w:cs="Times New Roman"/>
        </w:rPr>
        <w:t>Фокуса</w:t>
      </w:r>
      <w:proofErr w:type="spellEnd"/>
      <w:r w:rsidRPr="009156F7">
        <w:rPr>
          <w:rFonts w:ascii="Times New Roman" w:eastAsia="Times New Roman" w:hAnsi="Times New Roman" w:cs="Times New Roman"/>
        </w:rPr>
        <w:t xml:space="preserve"> в тарифный план определяется прайс-листом на систему «</w:t>
      </w:r>
      <w:proofErr w:type="spellStart"/>
      <w:r w:rsidRPr="009156F7">
        <w:rPr>
          <w:rFonts w:ascii="Times New Roman" w:eastAsia="Times New Roman" w:hAnsi="Times New Roman" w:cs="Times New Roman"/>
        </w:rPr>
        <w:t>Контур.Экстерн</w:t>
      </w:r>
      <w:proofErr w:type="spellEnd"/>
      <w:r w:rsidRPr="009156F7">
        <w:rPr>
          <w:rFonts w:ascii="Times New Roman" w:eastAsia="Times New Roman" w:hAnsi="Times New Roman" w:cs="Times New Roman"/>
        </w:rPr>
        <w:t>».</w:t>
      </w:r>
    </w:p>
    <w:p w14:paraId="0A575C37" w14:textId="77777777" w:rsidR="00684194" w:rsidRPr="009156F7" w:rsidRDefault="00684194" w:rsidP="00A75A4C">
      <w:pPr>
        <w:pStyle w:val="af0"/>
        <w:suppressAutoHyphens/>
        <w:spacing w:after="0"/>
        <w:ind w:left="0"/>
        <w:jc w:val="both"/>
        <w:rPr>
          <w:rFonts w:ascii="Times New Roman" w:hAnsi="Times New Roman" w:cs="Times New Roman"/>
        </w:rPr>
      </w:pPr>
    </w:p>
    <w:sectPr w:rsidR="00684194" w:rsidRPr="009156F7" w:rsidSect="00491D17">
      <w:headerReference w:type="default" r:id="rId11"/>
      <w:pgSz w:w="16838" w:h="11906" w:orient="landscape"/>
      <w:pgMar w:top="1134" w:right="850" w:bottom="1134" w:left="1701" w:header="709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9CDBE4" w14:textId="77777777" w:rsidR="001C5CC3" w:rsidRDefault="001C5CC3">
      <w:pPr>
        <w:spacing w:after="0" w:line="240" w:lineRule="auto"/>
      </w:pPr>
      <w:r>
        <w:separator/>
      </w:r>
    </w:p>
  </w:endnote>
  <w:endnote w:type="continuationSeparator" w:id="0">
    <w:p w14:paraId="2D6869CF" w14:textId="77777777" w:rsidR="001C5CC3" w:rsidRDefault="001C5CC3">
      <w:pPr>
        <w:spacing w:after="0" w:line="240" w:lineRule="auto"/>
      </w:pPr>
      <w:r>
        <w:continuationSeparator/>
      </w:r>
    </w:p>
  </w:endnote>
  <w:endnote w:type="continuationNotice" w:id="1">
    <w:p w14:paraId="0EE01019" w14:textId="77777777" w:rsidR="001C5CC3" w:rsidRDefault="001C5CC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1C7268" w14:textId="77777777" w:rsidR="001C5CC3" w:rsidRDefault="001C5CC3">
      <w:pPr>
        <w:spacing w:after="0" w:line="240" w:lineRule="auto"/>
      </w:pPr>
      <w:r>
        <w:separator/>
      </w:r>
    </w:p>
  </w:footnote>
  <w:footnote w:type="continuationSeparator" w:id="0">
    <w:p w14:paraId="796C63BE" w14:textId="77777777" w:rsidR="001C5CC3" w:rsidRDefault="001C5CC3">
      <w:pPr>
        <w:spacing w:after="0" w:line="240" w:lineRule="auto"/>
      </w:pPr>
      <w:r>
        <w:continuationSeparator/>
      </w:r>
    </w:p>
  </w:footnote>
  <w:footnote w:type="continuationNotice" w:id="1">
    <w:p w14:paraId="5AD1416F" w14:textId="77777777" w:rsidR="001C5CC3" w:rsidRDefault="001C5CC3">
      <w:pPr>
        <w:spacing w:after="0" w:line="240" w:lineRule="auto"/>
      </w:pPr>
    </w:p>
  </w:footnote>
  <w:footnote w:id="2">
    <w:p w14:paraId="55768B2A" w14:textId="6E1FDE57" w:rsidR="00912F7B" w:rsidRDefault="00912F7B" w:rsidP="00912F7B">
      <w:pPr>
        <w:pStyle w:val="af9"/>
        <w:jc w:val="both"/>
      </w:pPr>
      <w:r>
        <w:rPr>
          <w:rStyle w:val="afb"/>
        </w:rPr>
        <w:footnoteRef/>
      </w:r>
      <w:r>
        <w:t xml:space="preserve"> </w:t>
      </w:r>
      <w:r w:rsidRPr="002F571F">
        <w:rPr>
          <w:rFonts w:ascii="Times New Roman" w:hAnsi="Times New Roman" w:cs="Times New Roman"/>
        </w:rPr>
        <w:t>В группу тарифов «</w:t>
      </w:r>
      <w:proofErr w:type="spellStart"/>
      <w:r w:rsidRPr="002F571F">
        <w:rPr>
          <w:rFonts w:ascii="Times New Roman" w:hAnsi="Times New Roman" w:cs="Times New Roman"/>
        </w:rPr>
        <w:t>Фокус.Комплаенс</w:t>
      </w:r>
      <w:proofErr w:type="spellEnd"/>
      <w:r w:rsidRPr="002F571F">
        <w:rPr>
          <w:rFonts w:ascii="Times New Roman" w:hAnsi="Times New Roman" w:cs="Times New Roman"/>
        </w:rPr>
        <w:t>» включена функциональность программы для ЭВМ «</w:t>
      </w:r>
      <w:proofErr w:type="spellStart"/>
      <w:r w:rsidRPr="002F571F">
        <w:rPr>
          <w:rFonts w:ascii="Times New Roman" w:hAnsi="Times New Roman" w:cs="Times New Roman"/>
        </w:rPr>
        <w:t>Контур.Призма</w:t>
      </w:r>
      <w:proofErr w:type="spellEnd"/>
      <w:r w:rsidRPr="002F571F">
        <w:rPr>
          <w:rFonts w:ascii="Times New Roman" w:hAnsi="Times New Roman" w:cs="Times New Roman"/>
        </w:rPr>
        <w:t>», технически включенной в состав программы для ЭВМ «</w:t>
      </w:r>
      <w:proofErr w:type="spellStart"/>
      <w:r w:rsidRPr="002F571F">
        <w:rPr>
          <w:rFonts w:ascii="Times New Roman" w:hAnsi="Times New Roman" w:cs="Times New Roman"/>
        </w:rPr>
        <w:t>Контур.Фокус</w:t>
      </w:r>
      <w:proofErr w:type="spellEnd"/>
      <w:r w:rsidRPr="002F571F">
        <w:rPr>
          <w:rFonts w:ascii="Times New Roman" w:hAnsi="Times New Roman" w:cs="Times New Roman"/>
        </w:rPr>
        <w:t>».</w:t>
      </w:r>
    </w:p>
  </w:footnote>
  <w:footnote w:id="3">
    <w:p w14:paraId="474FEFB1" w14:textId="5F330990" w:rsidR="00DF6609" w:rsidRPr="000D6E6E" w:rsidRDefault="00DF6609" w:rsidP="009B552F">
      <w:pPr>
        <w:suppressAutoHyphens/>
        <w:autoSpaceDE w:val="0"/>
        <w:autoSpaceDN w:val="0"/>
        <w:adjustRightInd w:val="0"/>
        <w:spacing w:after="0" w:line="240" w:lineRule="auto"/>
        <w:jc w:val="both"/>
      </w:pPr>
      <w:r>
        <w:rPr>
          <w:rStyle w:val="afb"/>
        </w:rPr>
        <w:footnoteRef/>
      </w:r>
      <w:r>
        <w:t xml:space="preserve"> </w:t>
      </w:r>
      <w:r w:rsidRPr="00753E32">
        <w:rPr>
          <w:rFonts w:ascii="Times New Roman" w:hAnsi="Times New Roman" w:cs="Times New Roman"/>
          <w:color w:val="auto"/>
          <w:sz w:val="20"/>
          <w:szCs w:val="20"/>
        </w:rPr>
        <w:t>Положение Банка России от 15 июля 2021 г.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753E32">
        <w:rPr>
          <w:rFonts w:ascii="Times New Roman" w:hAnsi="Times New Roman" w:cs="Times New Roman"/>
          <w:color w:val="auto"/>
          <w:sz w:val="20"/>
          <w:szCs w:val="20"/>
        </w:rPr>
        <w:t>№ 764-П "</w:t>
      </w:r>
      <w:r>
        <w:rPr>
          <w:rFonts w:ascii="Times New Roman" w:hAnsi="Times New Roman" w:cs="Times New Roman"/>
          <w:color w:val="auto"/>
          <w:sz w:val="20"/>
          <w:szCs w:val="20"/>
        </w:rPr>
        <w:t>О порядке, сроках и объеме доведения Банком России до сведения организаций, осуществляющих операции с денежными средствами или иным имуществом, указанных в статье 5 Федерального закона "О противодействии легализации (отмыванию) доходов, полученных преступным путем, и финансированию терроризма", регулирование, контроль и надзор за которыми в соответствии с законодательством Российской Федерации осуществляет Банк России, информации, полученной от уполномоченного органа в соответствии с пунктом 13.2 статьи 7 указанного Федерального закона"</w:t>
      </w:r>
      <w:r w:rsidRPr="000D6E6E">
        <w:rPr>
          <w:shd w:val="clear" w:color="auto" w:fill="FFFFFF"/>
        </w:rPr>
        <w:t>.</w:t>
      </w:r>
    </w:p>
  </w:footnote>
  <w:footnote w:id="4">
    <w:p w14:paraId="4CFCBD76" w14:textId="3123310C" w:rsidR="00DF6609" w:rsidRDefault="00DF6609" w:rsidP="009B552F">
      <w:pPr>
        <w:pStyle w:val="af9"/>
        <w:suppressAutoHyphens/>
      </w:pPr>
      <w:r>
        <w:rPr>
          <w:rStyle w:val="afb"/>
        </w:rPr>
        <w:footnoteRef/>
      </w:r>
      <w:r>
        <w:t xml:space="preserve"> </w:t>
      </w:r>
      <w:r w:rsidRPr="008F46A6">
        <w:rPr>
          <w:rFonts w:ascii="Times New Roman" w:hAnsi="Times New Roman" w:cs="Times New Roman"/>
        </w:rPr>
        <w:t xml:space="preserve">Лица, выполняющие или выполнявшие важнейшие публичные функции в иностранном государстве, </w:t>
      </w:r>
      <w:r w:rsidRPr="00CA5E78">
        <w:rPr>
          <w:rFonts w:ascii="Times New Roman" w:hAnsi="Times New Roman" w:cs="Times New Roman"/>
        </w:rPr>
        <w:t>например, главы</w:t>
      </w:r>
      <w:r w:rsidRPr="008F46A6">
        <w:rPr>
          <w:rFonts w:ascii="Times New Roman" w:hAnsi="Times New Roman" w:cs="Times New Roman"/>
        </w:rPr>
        <w:t xml:space="preserve"> государств или председател</w:t>
      </w:r>
      <w:r>
        <w:rPr>
          <w:rFonts w:ascii="Times New Roman" w:hAnsi="Times New Roman" w:cs="Times New Roman"/>
        </w:rPr>
        <w:t>и</w:t>
      </w:r>
      <w:r w:rsidRPr="008F46A6">
        <w:rPr>
          <w:rFonts w:ascii="Times New Roman" w:hAnsi="Times New Roman" w:cs="Times New Roman"/>
        </w:rPr>
        <w:t xml:space="preserve"> правительств министры, видные политики, старшие правительственные, судебные или военные </w:t>
      </w:r>
      <w:r>
        <w:rPr>
          <w:rFonts w:ascii="Times New Roman" w:hAnsi="Times New Roman" w:cs="Times New Roman"/>
        </w:rPr>
        <w:t>чиновники</w:t>
      </w:r>
      <w:r w:rsidRPr="008F46A6">
        <w:rPr>
          <w:rFonts w:ascii="Times New Roman" w:hAnsi="Times New Roman" w:cs="Times New Roman"/>
        </w:rPr>
        <w:t>, руководители государственных корпораций, видные деятели политических партий.</w:t>
      </w:r>
    </w:p>
  </w:footnote>
  <w:footnote w:id="5">
    <w:p w14:paraId="60AB2487" w14:textId="77777777" w:rsidR="003776D5" w:rsidRPr="00D94DBB" w:rsidRDefault="003776D5" w:rsidP="009B552F">
      <w:pPr>
        <w:pStyle w:val="af9"/>
        <w:suppressAutoHyphens/>
        <w:jc w:val="both"/>
        <w:rPr>
          <w:rFonts w:ascii="Times New Roman" w:hAnsi="Times New Roman" w:cs="Times New Roman"/>
        </w:rPr>
      </w:pPr>
      <w:r w:rsidRPr="00D94DBB">
        <w:rPr>
          <w:rStyle w:val="afb"/>
          <w:rFonts w:ascii="Times New Roman" w:hAnsi="Times New Roman" w:cs="Times New Roman"/>
        </w:rPr>
        <w:footnoteRef/>
      </w:r>
      <w:r w:rsidRPr="00D94DBB">
        <w:rPr>
          <w:rFonts w:ascii="Times New Roman" w:hAnsi="Times New Roman" w:cs="Times New Roman"/>
        </w:rPr>
        <w:t xml:space="preserve"> Положение Банка России от </w:t>
      </w:r>
      <w:r w:rsidRPr="00D94DBB">
        <w:rPr>
          <w:rFonts w:ascii="Times New Roman" w:eastAsia="Calibri" w:hAnsi="Times New Roman" w:cs="Times New Roman"/>
          <w:color w:val="auto"/>
        </w:rPr>
        <w:t xml:space="preserve">12.12.2014 № 444-П </w:t>
      </w:r>
      <w:r w:rsidRPr="00D94DBB">
        <w:rPr>
          <w:rFonts w:ascii="Times New Roman" w:hAnsi="Times New Roman" w:cs="Times New Roman"/>
          <w:color w:val="auto"/>
        </w:rPr>
        <w:t xml:space="preserve">«Об идентификации </w:t>
      </w:r>
      <w:proofErr w:type="spellStart"/>
      <w:r w:rsidRPr="00D94DBB">
        <w:rPr>
          <w:rFonts w:ascii="Times New Roman" w:hAnsi="Times New Roman" w:cs="Times New Roman"/>
          <w:color w:val="auto"/>
        </w:rPr>
        <w:t>некредитными</w:t>
      </w:r>
      <w:proofErr w:type="spellEnd"/>
      <w:r w:rsidRPr="00D94DBB">
        <w:rPr>
          <w:rFonts w:ascii="Times New Roman" w:hAnsi="Times New Roman" w:cs="Times New Roman"/>
          <w:color w:val="auto"/>
        </w:rPr>
        <w:t xml:space="preserve"> финансовыми организациями клиентов, представителей клиента, выгодоприобретателей, </w:t>
      </w:r>
      <w:proofErr w:type="spellStart"/>
      <w:r w:rsidRPr="00D94DBB">
        <w:rPr>
          <w:rFonts w:ascii="Times New Roman" w:hAnsi="Times New Roman" w:cs="Times New Roman"/>
          <w:color w:val="auto"/>
        </w:rPr>
        <w:t>бенефициарных</w:t>
      </w:r>
      <w:proofErr w:type="spellEnd"/>
      <w:r w:rsidRPr="00D94DBB">
        <w:rPr>
          <w:rFonts w:ascii="Times New Roman" w:hAnsi="Times New Roman" w:cs="Times New Roman"/>
          <w:color w:val="auto"/>
        </w:rPr>
        <w:t xml:space="preserve"> владельцев в целях противодействия легализации (отмыванию) доходов, полученных преступным путем, и финансированию терроризма».</w:t>
      </w:r>
    </w:p>
  </w:footnote>
  <w:footnote w:id="6">
    <w:p w14:paraId="55653498" w14:textId="1FB1F08D" w:rsidR="003776D5" w:rsidRPr="00D94DBB" w:rsidRDefault="003776D5" w:rsidP="009B552F">
      <w:pPr>
        <w:pStyle w:val="af9"/>
        <w:suppressAutoHyphens/>
        <w:jc w:val="both"/>
        <w:rPr>
          <w:rFonts w:ascii="Times New Roman" w:hAnsi="Times New Roman" w:cs="Times New Roman"/>
        </w:rPr>
      </w:pPr>
      <w:r w:rsidRPr="00D94DBB">
        <w:rPr>
          <w:rStyle w:val="afb"/>
          <w:rFonts w:ascii="Times New Roman" w:hAnsi="Times New Roman" w:cs="Times New Roman"/>
        </w:rPr>
        <w:footnoteRef/>
      </w:r>
      <w:r w:rsidRPr="00D94DBB">
        <w:rPr>
          <w:rFonts w:ascii="Times New Roman" w:hAnsi="Times New Roman" w:cs="Times New Roman"/>
        </w:rPr>
        <w:t xml:space="preserve"> Положение Банка России</w:t>
      </w:r>
      <w:r w:rsidRPr="00D94DBB">
        <w:rPr>
          <w:rFonts w:ascii="Times New Roman" w:eastAsia="Calibri" w:hAnsi="Times New Roman" w:cs="Times New Roman"/>
          <w:color w:val="auto"/>
        </w:rPr>
        <w:t xml:space="preserve"> от 15.10.2015 № 4</w:t>
      </w:r>
      <w:r>
        <w:rPr>
          <w:rFonts w:ascii="Times New Roman" w:eastAsia="Calibri" w:hAnsi="Times New Roman" w:cs="Times New Roman"/>
          <w:color w:val="auto"/>
        </w:rPr>
        <w:t>9</w:t>
      </w:r>
      <w:r w:rsidRPr="00D94DBB">
        <w:rPr>
          <w:rFonts w:ascii="Times New Roman" w:eastAsia="Calibri" w:hAnsi="Times New Roman" w:cs="Times New Roman"/>
          <w:color w:val="auto"/>
        </w:rPr>
        <w:t>9-П</w:t>
      </w:r>
      <w:r w:rsidRPr="00D94DBB">
        <w:rPr>
          <w:rFonts w:ascii="Times New Roman" w:hAnsi="Times New Roman" w:cs="Times New Roman"/>
        </w:rPr>
        <w:t xml:space="preserve"> </w:t>
      </w:r>
      <w:r w:rsidRPr="00D94DBB">
        <w:rPr>
          <w:rFonts w:ascii="Times New Roman" w:hAnsi="Times New Roman" w:cs="Times New Roman"/>
          <w:color w:val="auto"/>
        </w:rPr>
        <w:t xml:space="preserve">«Об идентификации кредитными организациями клиентов, представителей клиента, выгодоприобретателей и </w:t>
      </w:r>
      <w:proofErr w:type="spellStart"/>
      <w:r w:rsidRPr="00D94DBB">
        <w:rPr>
          <w:rFonts w:ascii="Times New Roman" w:hAnsi="Times New Roman" w:cs="Times New Roman"/>
          <w:color w:val="auto"/>
        </w:rPr>
        <w:t>бенефициарных</w:t>
      </w:r>
      <w:proofErr w:type="spellEnd"/>
      <w:r w:rsidRPr="00D94DBB">
        <w:rPr>
          <w:rFonts w:ascii="Times New Roman" w:hAnsi="Times New Roman" w:cs="Times New Roman"/>
          <w:color w:val="auto"/>
        </w:rPr>
        <w:t xml:space="preserve"> владельцев в целях противодействия легализации (отмыванию) доходов, полученных преступным путем, и финансированию терроризма».</w:t>
      </w:r>
    </w:p>
  </w:footnote>
  <w:footnote w:id="7">
    <w:p w14:paraId="170770CC" w14:textId="6EE0D03A" w:rsidR="003776D5" w:rsidRPr="00AC096A" w:rsidRDefault="003776D5" w:rsidP="009B552F">
      <w:pPr>
        <w:pStyle w:val="af9"/>
        <w:suppressAutoHyphens/>
        <w:jc w:val="both"/>
        <w:rPr>
          <w:rFonts w:ascii="Times New Roman" w:hAnsi="Times New Roman" w:cs="Times New Roman"/>
        </w:rPr>
      </w:pPr>
      <w:r w:rsidRPr="00AC096A">
        <w:rPr>
          <w:rStyle w:val="afb"/>
          <w:rFonts w:ascii="Times New Roman" w:hAnsi="Times New Roman" w:cs="Times New Roman"/>
        </w:rPr>
        <w:footnoteRef/>
      </w:r>
      <w:r w:rsidRPr="00AC096A">
        <w:rPr>
          <w:rFonts w:ascii="Times New Roman" w:hAnsi="Times New Roman" w:cs="Times New Roman"/>
        </w:rPr>
        <w:t xml:space="preserve"> Приказ РФМ от 20 мая 2022 г. </w:t>
      </w:r>
      <w:r>
        <w:rPr>
          <w:rFonts w:ascii="Times New Roman" w:hAnsi="Times New Roman" w:cs="Times New Roman"/>
        </w:rPr>
        <w:t>№</w:t>
      </w:r>
      <w:r w:rsidRPr="00AC096A">
        <w:rPr>
          <w:rFonts w:ascii="Times New Roman" w:hAnsi="Times New Roman" w:cs="Times New Roman"/>
        </w:rPr>
        <w:t xml:space="preserve"> 100 «Об утверждении требований к идентификации клиентов, представителей клиента, выгодоприобретателей и </w:t>
      </w:r>
      <w:proofErr w:type="spellStart"/>
      <w:r w:rsidRPr="00AC096A">
        <w:rPr>
          <w:rFonts w:ascii="Times New Roman" w:hAnsi="Times New Roman" w:cs="Times New Roman"/>
        </w:rPr>
        <w:t>бенефициарных</w:t>
      </w:r>
      <w:proofErr w:type="spellEnd"/>
      <w:r w:rsidRPr="00AC096A">
        <w:rPr>
          <w:rFonts w:ascii="Times New Roman" w:hAnsi="Times New Roman" w:cs="Times New Roman"/>
        </w:rPr>
        <w:t xml:space="preserve"> владельцев, в том числе с учетом степени (уровня) риска совершения подозрительных операций»</w:t>
      </w:r>
      <w:r>
        <w:rPr>
          <w:rFonts w:ascii="Times New Roman" w:hAnsi="Times New Roman" w:cs="Times New Roman"/>
        </w:rPr>
        <w:t>.</w:t>
      </w:r>
    </w:p>
  </w:footnote>
  <w:footnote w:id="8">
    <w:p w14:paraId="7D3A9F75" w14:textId="77777777" w:rsidR="003776D5" w:rsidRPr="00C2792F" w:rsidRDefault="003776D5" w:rsidP="009B552F">
      <w:pPr>
        <w:pStyle w:val="af9"/>
        <w:suppressAutoHyphens/>
        <w:jc w:val="both"/>
        <w:rPr>
          <w:sz w:val="21"/>
          <w:szCs w:val="21"/>
        </w:rPr>
      </w:pPr>
      <w:r w:rsidRPr="00D94DBB">
        <w:rPr>
          <w:rStyle w:val="afb"/>
          <w:rFonts w:ascii="Times New Roman" w:hAnsi="Times New Roman" w:cs="Times New Roman"/>
        </w:rPr>
        <w:footnoteRef/>
      </w:r>
      <w:r w:rsidRPr="00D94DBB">
        <w:rPr>
          <w:rFonts w:ascii="Times New Roman" w:hAnsi="Times New Roman" w:cs="Times New Roman"/>
        </w:rPr>
        <w:t xml:space="preserve"> Положение Банка России от 02.03.2012 № 375-П </w:t>
      </w:r>
      <w:r w:rsidRPr="00D94DBB">
        <w:rPr>
          <w:rFonts w:ascii="Times New Roman" w:eastAsia="Times New Roman" w:hAnsi="Times New Roman" w:cs="Times New Roman"/>
        </w:rPr>
        <w:t>«О требованиях к правилам внутреннего контроля кредитной организации в целях противодействия легализации (отмыванию) доходов, полученных преступным путем, и финансированию терроризма».</w:t>
      </w:r>
    </w:p>
  </w:footnote>
  <w:footnote w:id="9">
    <w:p w14:paraId="4D0443C3" w14:textId="77777777" w:rsidR="003776D5" w:rsidRPr="00D94DBB" w:rsidRDefault="003776D5" w:rsidP="009B552F">
      <w:pPr>
        <w:pStyle w:val="af9"/>
        <w:suppressAutoHyphens/>
        <w:rPr>
          <w:rFonts w:ascii="Times New Roman" w:hAnsi="Times New Roman" w:cs="Times New Roman"/>
          <w:sz w:val="21"/>
          <w:szCs w:val="21"/>
        </w:rPr>
      </w:pPr>
      <w:r w:rsidRPr="00D94DBB">
        <w:rPr>
          <w:rStyle w:val="afb"/>
          <w:rFonts w:ascii="Times New Roman" w:hAnsi="Times New Roman" w:cs="Times New Roman"/>
        </w:rPr>
        <w:footnoteRef/>
      </w:r>
      <w:r w:rsidRPr="00D94DBB">
        <w:rPr>
          <w:rFonts w:ascii="Times New Roman" w:hAnsi="Times New Roman" w:cs="Times New Roman"/>
        </w:rPr>
        <w:t xml:space="preserve"> Постановление Правительства РФ от 01.11.2018 г. № 1300 «О мерах по реализации Указа Президента Российской Федерации от 22 октября 2018 г. </w:t>
      </w:r>
      <w:r>
        <w:rPr>
          <w:rFonts w:ascii="Times New Roman" w:hAnsi="Times New Roman" w:cs="Times New Roman"/>
        </w:rPr>
        <w:t>№</w:t>
      </w:r>
      <w:r w:rsidRPr="00D94DBB">
        <w:rPr>
          <w:rFonts w:ascii="Times New Roman" w:hAnsi="Times New Roman" w:cs="Times New Roman"/>
        </w:rPr>
        <w:t xml:space="preserve"> 592»</w:t>
      </w:r>
    </w:p>
  </w:footnote>
  <w:footnote w:id="10">
    <w:p w14:paraId="37A87E36" w14:textId="77777777" w:rsidR="003776D5" w:rsidRPr="00D94DBB" w:rsidRDefault="003776D5" w:rsidP="009B552F">
      <w:pPr>
        <w:pStyle w:val="af9"/>
        <w:suppressAutoHyphens/>
        <w:jc w:val="both"/>
        <w:rPr>
          <w:rFonts w:ascii="Times New Roman" w:hAnsi="Times New Roman" w:cs="Times New Roman"/>
        </w:rPr>
      </w:pPr>
      <w:r w:rsidRPr="00D94DBB">
        <w:rPr>
          <w:rStyle w:val="afb"/>
          <w:rFonts w:ascii="Times New Roman" w:hAnsi="Times New Roman" w:cs="Times New Roman"/>
        </w:rPr>
        <w:footnoteRef/>
      </w:r>
      <w:r w:rsidRPr="00D94DBB">
        <w:rPr>
          <w:rFonts w:ascii="Times New Roman" w:hAnsi="Times New Roman" w:cs="Times New Roman"/>
        </w:rPr>
        <w:t xml:space="preserve"> Указ президента РФ от 4 августа 2004 г. № 1009 «Об утверждении перечня стратегических предприятий и стратегических акционерных обществ»</w:t>
      </w:r>
      <w:r>
        <w:rPr>
          <w:rFonts w:ascii="Times New Roman" w:hAnsi="Times New Roman" w:cs="Times New Roman"/>
        </w:rPr>
        <w:t>.</w:t>
      </w:r>
    </w:p>
  </w:footnote>
  <w:footnote w:id="11">
    <w:p w14:paraId="55FEA672" w14:textId="77777777" w:rsidR="003776D5" w:rsidRPr="00B566AA" w:rsidRDefault="003776D5" w:rsidP="009B552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4DBB">
        <w:rPr>
          <w:rStyle w:val="afb"/>
          <w:rFonts w:ascii="Times New Roman" w:hAnsi="Times New Roman" w:cs="Times New Roman"/>
        </w:rPr>
        <w:footnoteRef/>
      </w:r>
      <w:r w:rsidRPr="00D94DBB">
        <w:rPr>
          <w:rFonts w:ascii="Times New Roman" w:hAnsi="Times New Roman" w:cs="Times New Roman"/>
        </w:rPr>
        <w:t xml:space="preserve"> Распоряжение Правительства от 23 января 2003 г. № 91-р</w:t>
      </w:r>
      <w:r>
        <w:rPr>
          <w:rFonts w:ascii="Times New Roman" w:hAnsi="Times New Roman" w:cs="Times New Roman"/>
        </w:rPr>
        <w:t xml:space="preserve"> «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О перечне </w:t>
      </w:r>
      <w:r w:rsidRPr="00B566AA">
        <w:rPr>
          <w:rFonts w:ascii="Times New Roman" w:hAnsi="Times New Roman" w:cs="Times New Roman"/>
          <w:sz w:val="20"/>
          <w:szCs w:val="20"/>
        </w:rPr>
        <w:t>акционерных обществ, в отношении которых определение позиции акционера − Российской Федерации осуществляется Правительством Российской Федерации, Председателем Правительства Российской Федерации или по его поручению Заместителем Председателя Правительства Российской Федерации</w:t>
      </w:r>
      <w:r>
        <w:rPr>
          <w:rFonts w:ascii="Times New Roman" w:hAnsi="Times New Roman" w:cs="Times New Roman"/>
          <w:sz w:val="20"/>
          <w:szCs w:val="20"/>
        </w:rPr>
        <w:t>».</w:t>
      </w:r>
    </w:p>
  </w:footnote>
  <w:footnote w:id="12">
    <w:p w14:paraId="25445289" w14:textId="5DD27BB6" w:rsidR="003776D5" w:rsidRPr="00D94DBB" w:rsidRDefault="003776D5" w:rsidP="009B552F">
      <w:pPr>
        <w:pStyle w:val="af9"/>
        <w:suppressAutoHyphens/>
        <w:jc w:val="both"/>
        <w:rPr>
          <w:rFonts w:ascii="Times New Roman" w:hAnsi="Times New Roman" w:cs="Times New Roman"/>
        </w:rPr>
      </w:pPr>
      <w:r w:rsidRPr="00D94DBB">
        <w:rPr>
          <w:rStyle w:val="afb"/>
          <w:rFonts w:ascii="Times New Roman" w:hAnsi="Times New Roman" w:cs="Times New Roman"/>
        </w:rPr>
        <w:footnoteRef/>
      </w:r>
      <w:r w:rsidRPr="00D94DBB">
        <w:rPr>
          <w:rFonts w:ascii="Times New Roman" w:hAnsi="Times New Roman" w:cs="Times New Roman"/>
        </w:rPr>
        <w:t xml:space="preserve"> Распоряжение Правительства РФ от 25 декабря 2018 г. № 2930-р «Об утверждении перечней хозяйственных обществ, доли в уставных капиталах или акции которых находятся в собственности Российской Федерации, предусмотренный пунктом 4 части 6 статьи 1 Федерального закона «Об открытии банковских счетов и аккредитивов, о заключении договоров банковского вклада, договора на ведение реестра владельцев ценных бумаг хозяйственными обществами, имеющими стратегическое значение для оборонно-промышленного комплекса и безопасности Российской Федерации, и внесении изменений в отдельные законодательные акты Российской Федерации»</w:t>
      </w:r>
      <w:r>
        <w:rPr>
          <w:rFonts w:ascii="Times New Roman" w:hAnsi="Times New Roman" w:cs="Times New Roman"/>
        </w:rPr>
        <w:t>.</w:t>
      </w:r>
    </w:p>
  </w:footnote>
  <w:footnote w:id="13">
    <w:p w14:paraId="491F138E" w14:textId="77777777" w:rsidR="003776D5" w:rsidRPr="00D94DBB" w:rsidRDefault="003776D5" w:rsidP="009B552F">
      <w:pPr>
        <w:pStyle w:val="af9"/>
        <w:suppressAutoHyphens/>
        <w:jc w:val="both"/>
        <w:rPr>
          <w:rFonts w:ascii="Times New Roman" w:hAnsi="Times New Roman" w:cs="Times New Roman"/>
          <w:sz w:val="21"/>
          <w:szCs w:val="21"/>
        </w:rPr>
      </w:pPr>
      <w:r w:rsidRPr="00D94DBB">
        <w:rPr>
          <w:rStyle w:val="afb"/>
          <w:rFonts w:ascii="Times New Roman" w:hAnsi="Times New Roman" w:cs="Times New Roman"/>
        </w:rPr>
        <w:footnoteRef/>
      </w:r>
      <w:r w:rsidRPr="00D94DBB">
        <w:rPr>
          <w:rFonts w:ascii="Times New Roman" w:hAnsi="Times New Roman" w:cs="Times New Roman"/>
        </w:rPr>
        <w:t xml:space="preserve"> Распоряжение Правительства РФ от 20 августа 2009 г. № 1226-р «Об утверждении перечня стратегических организаций, а также федеральных органов исполнительной власти, обеспечивающих реализацию единой государственной политики в отраслях экономики, в которых осуществляют деятельность эти организации, а также о признании утратившими силу некоторых актов Правительства РФ»</w:t>
      </w:r>
      <w:r>
        <w:rPr>
          <w:rFonts w:ascii="Times New Roman" w:hAnsi="Times New Roman" w:cs="Times New Roman"/>
        </w:rPr>
        <w:t>.</w:t>
      </w:r>
    </w:p>
  </w:footnote>
  <w:footnote w:id="14">
    <w:p w14:paraId="278BC329" w14:textId="74D095EB" w:rsidR="00DF6609" w:rsidRPr="00D33E0B" w:rsidRDefault="00DF6609" w:rsidP="009B552F">
      <w:pPr>
        <w:pStyle w:val="af9"/>
        <w:suppressAutoHyphens/>
        <w:jc w:val="both"/>
        <w:rPr>
          <w:rFonts w:ascii="Times New Roman" w:hAnsi="Times New Roman" w:cs="Times New Roman"/>
        </w:rPr>
      </w:pPr>
      <w:r w:rsidRPr="00D33E0B">
        <w:rPr>
          <w:rStyle w:val="afb"/>
          <w:rFonts w:ascii="Times New Roman" w:hAnsi="Times New Roman" w:cs="Times New Roman"/>
        </w:rPr>
        <w:footnoteRef/>
      </w:r>
      <w:r w:rsidRPr="00D33E0B">
        <w:rPr>
          <w:rFonts w:ascii="Times New Roman" w:hAnsi="Times New Roman" w:cs="Times New Roman"/>
        </w:rPr>
        <w:t xml:space="preserve"> Система «</w:t>
      </w:r>
      <w:proofErr w:type="spellStart"/>
      <w:r w:rsidRPr="00D33E0B">
        <w:rPr>
          <w:rFonts w:ascii="Times New Roman" w:hAnsi="Times New Roman" w:cs="Times New Roman"/>
        </w:rPr>
        <w:t>Контур.Экстерн</w:t>
      </w:r>
      <w:proofErr w:type="spellEnd"/>
      <w:r w:rsidRPr="00D33E0B">
        <w:rPr>
          <w:rFonts w:ascii="Times New Roman" w:hAnsi="Times New Roman" w:cs="Times New Roman"/>
        </w:rPr>
        <w:t>» – результат интеллектуальной деятельности – программа для ЭВМ «</w:t>
      </w:r>
      <w:proofErr w:type="spellStart"/>
      <w:r w:rsidRPr="00D33E0B">
        <w:rPr>
          <w:rFonts w:ascii="Times New Roman" w:hAnsi="Times New Roman" w:cs="Times New Roman"/>
        </w:rPr>
        <w:t>Контур.Экстерн</w:t>
      </w:r>
      <w:proofErr w:type="spellEnd"/>
      <w:r w:rsidRPr="00D33E0B">
        <w:rPr>
          <w:rFonts w:ascii="Times New Roman" w:hAnsi="Times New Roman" w:cs="Times New Roman"/>
        </w:rPr>
        <w:t>», которая представляет собой защищенную телекоммуникационную систему, обеспечивающую юридически значимый электронный документооборот и/или дополнительные сервисы, в том числе с возможностью формирования и использования машиночитаемой доверенности (МЧД). Программа для ЭВМ «</w:t>
      </w:r>
      <w:proofErr w:type="spellStart"/>
      <w:r w:rsidRPr="00D33E0B">
        <w:rPr>
          <w:rFonts w:ascii="Times New Roman" w:hAnsi="Times New Roman" w:cs="Times New Roman"/>
        </w:rPr>
        <w:t>Контур.Экстерн</w:t>
      </w:r>
      <w:proofErr w:type="spellEnd"/>
      <w:r w:rsidRPr="00D33E0B">
        <w:rPr>
          <w:rFonts w:ascii="Times New Roman" w:hAnsi="Times New Roman" w:cs="Times New Roman"/>
        </w:rPr>
        <w:t>» внесена в единый реестр российских программ для электронных вычислительных машин и баз данных 29.04.2016, регистрационный номер 523.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83021B" w14:textId="257D165C" w:rsidR="00DF6609" w:rsidRPr="003C036F" w:rsidRDefault="003776D5" w:rsidP="008B1117">
    <w:pPr>
      <w:pStyle w:val="af4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Приложение № </w:t>
    </w:r>
    <w:r w:rsidR="009156F7">
      <w:rPr>
        <w:rFonts w:ascii="Times New Roman" w:hAnsi="Times New Roman" w:cs="Times New Roman"/>
      </w:rPr>
      <w:t>6</w:t>
    </w:r>
    <w:r w:rsidR="00DF6609" w:rsidRPr="003C036F">
      <w:rPr>
        <w:rFonts w:ascii="Times New Roman" w:hAnsi="Times New Roman" w:cs="Times New Roman"/>
      </w:rPr>
      <w:t xml:space="preserve"> к приказу от </w:t>
    </w:r>
    <w:r w:rsidR="009156F7">
      <w:rPr>
        <w:rFonts w:ascii="Times New Roman" w:hAnsi="Times New Roman" w:cs="Times New Roman"/>
      </w:rPr>
      <w:t>02</w:t>
    </w:r>
    <w:r w:rsidR="00DF6609" w:rsidRPr="003C036F">
      <w:rPr>
        <w:rFonts w:ascii="Times New Roman" w:hAnsi="Times New Roman" w:cs="Times New Roman"/>
      </w:rPr>
      <w:t>.</w:t>
    </w:r>
    <w:r w:rsidR="009156F7">
      <w:rPr>
        <w:rFonts w:ascii="Times New Roman" w:hAnsi="Times New Roman" w:cs="Times New Roman"/>
      </w:rPr>
      <w:t>02</w:t>
    </w:r>
    <w:r w:rsidR="00DF6609" w:rsidRPr="003C036F">
      <w:rPr>
        <w:rFonts w:ascii="Times New Roman" w:hAnsi="Times New Roman" w:cs="Times New Roman"/>
      </w:rPr>
      <w:t>.202</w:t>
    </w:r>
    <w:r w:rsidR="009156F7">
      <w:rPr>
        <w:rFonts w:ascii="Times New Roman" w:hAnsi="Times New Roman" w:cs="Times New Roman"/>
      </w:rPr>
      <w:t>5</w:t>
    </w:r>
    <w:r w:rsidR="00DF6609" w:rsidRPr="003C036F">
      <w:rPr>
        <w:rFonts w:ascii="Times New Roman" w:hAnsi="Times New Roman" w:cs="Times New Roman"/>
      </w:rPr>
      <w:t xml:space="preserve"> № </w:t>
    </w:r>
    <w:r w:rsidR="009156F7">
      <w:rPr>
        <w:rFonts w:ascii="Times New Roman" w:hAnsi="Times New Roman" w:cs="Times New Roman"/>
      </w:rPr>
      <w:t>33</w:t>
    </w:r>
  </w:p>
  <w:p w14:paraId="7E937EBF" w14:textId="218766E4" w:rsidR="00DF6609" w:rsidRPr="00316F06" w:rsidRDefault="00DF6609" w:rsidP="008B1117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4A165A"/>
    <w:multiLevelType w:val="multilevel"/>
    <w:tmpl w:val="FA3C71C6"/>
    <w:lvl w:ilvl="0">
      <w:start w:val="2"/>
      <w:numFmt w:val="decimal"/>
      <w:lvlText w:val="%1."/>
      <w:lvlJc w:val="left"/>
      <w:pPr>
        <w:ind w:left="620" w:hanging="620"/>
      </w:pPr>
      <w:rPr>
        <w:rFonts w:eastAsia="Times New Roman" w:hint="default"/>
        <w:b/>
        <w:color w:val="00000A"/>
      </w:rPr>
    </w:lvl>
    <w:lvl w:ilvl="1">
      <w:start w:val="14"/>
      <w:numFmt w:val="decimal"/>
      <w:lvlText w:val="%1.%2."/>
      <w:lvlJc w:val="left"/>
      <w:pPr>
        <w:ind w:left="620" w:hanging="620"/>
      </w:pPr>
      <w:rPr>
        <w:rFonts w:eastAsia="Times New Roman" w:hint="default"/>
        <w:b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b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b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b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b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b/>
        <w:color w:val="00000A"/>
      </w:rPr>
    </w:lvl>
  </w:abstractNum>
  <w:abstractNum w:abstractNumId="1" w15:restartNumberingAfterBreak="0">
    <w:nsid w:val="3DD37F83"/>
    <w:multiLevelType w:val="multilevel"/>
    <w:tmpl w:val="C150C7C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>
      <w:start w:val="1"/>
      <w:numFmt w:val="decimal"/>
      <w:lvlText w:val="%1.%2."/>
      <w:lvlJc w:val="left"/>
      <w:pPr>
        <w:ind w:left="5747" w:hanging="360"/>
      </w:pPr>
      <w:rPr>
        <w:rFonts w:ascii="Times New Roman" w:hAnsi="Times New Roman" w:cs="Times New Roman" w:hint="default"/>
        <w:b w:val="0"/>
        <w:color w:val="00000A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2" w15:restartNumberingAfterBreak="0">
    <w:nsid w:val="4E740910"/>
    <w:multiLevelType w:val="multilevel"/>
    <w:tmpl w:val="D408EC56"/>
    <w:lvl w:ilvl="0">
      <w:start w:val="2"/>
      <w:numFmt w:val="decimal"/>
      <w:lvlText w:val="%1."/>
      <w:lvlJc w:val="left"/>
      <w:pPr>
        <w:ind w:left="620" w:hanging="62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620" w:hanging="6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2DC4F3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447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9D3"/>
    <w:rsid w:val="000000F1"/>
    <w:rsid w:val="00003F13"/>
    <w:rsid w:val="000060A5"/>
    <w:rsid w:val="00007A22"/>
    <w:rsid w:val="00017A46"/>
    <w:rsid w:val="000220DC"/>
    <w:rsid w:val="00023F99"/>
    <w:rsid w:val="00034BA2"/>
    <w:rsid w:val="00054AFE"/>
    <w:rsid w:val="00060472"/>
    <w:rsid w:val="00066CF8"/>
    <w:rsid w:val="00073A51"/>
    <w:rsid w:val="00073B7C"/>
    <w:rsid w:val="00086032"/>
    <w:rsid w:val="000970DF"/>
    <w:rsid w:val="000A6B5C"/>
    <w:rsid w:val="000B0FFB"/>
    <w:rsid w:val="000B3C11"/>
    <w:rsid w:val="000B5B9D"/>
    <w:rsid w:val="000B73EB"/>
    <w:rsid w:val="000C55B6"/>
    <w:rsid w:val="000D6E6E"/>
    <w:rsid w:val="000F54B8"/>
    <w:rsid w:val="00113C38"/>
    <w:rsid w:val="0011417B"/>
    <w:rsid w:val="00114A5A"/>
    <w:rsid w:val="0011621F"/>
    <w:rsid w:val="0011637D"/>
    <w:rsid w:val="001220A4"/>
    <w:rsid w:val="00125C18"/>
    <w:rsid w:val="00125F7C"/>
    <w:rsid w:val="001265EC"/>
    <w:rsid w:val="0013209B"/>
    <w:rsid w:val="001346D4"/>
    <w:rsid w:val="001373C2"/>
    <w:rsid w:val="0014192F"/>
    <w:rsid w:val="00142E24"/>
    <w:rsid w:val="0015020E"/>
    <w:rsid w:val="0015499E"/>
    <w:rsid w:val="00154DD3"/>
    <w:rsid w:val="001576FF"/>
    <w:rsid w:val="00160A02"/>
    <w:rsid w:val="00172E56"/>
    <w:rsid w:val="00173698"/>
    <w:rsid w:val="00182F43"/>
    <w:rsid w:val="00190A7E"/>
    <w:rsid w:val="001923C6"/>
    <w:rsid w:val="00197B37"/>
    <w:rsid w:val="001A1555"/>
    <w:rsid w:val="001B2779"/>
    <w:rsid w:val="001B70C5"/>
    <w:rsid w:val="001C0791"/>
    <w:rsid w:val="001C5CC3"/>
    <w:rsid w:val="001E414B"/>
    <w:rsid w:val="001E4F86"/>
    <w:rsid w:val="001E68B6"/>
    <w:rsid w:val="001E7061"/>
    <w:rsid w:val="001E7D81"/>
    <w:rsid w:val="001F72D2"/>
    <w:rsid w:val="001F767D"/>
    <w:rsid w:val="0020218A"/>
    <w:rsid w:val="00202CDB"/>
    <w:rsid w:val="00204E78"/>
    <w:rsid w:val="0020728D"/>
    <w:rsid w:val="00213679"/>
    <w:rsid w:val="00214ECF"/>
    <w:rsid w:val="0021593A"/>
    <w:rsid w:val="00216143"/>
    <w:rsid w:val="0022121C"/>
    <w:rsid w:val="00222642"/>
    <w:rsid w:val="00222C9E"/>
    <w:rsid w:val="00224E20"/>
    <w:rsid w:val="0023796C"/>
    <w:rsid w:val="0024799D"/>
    <w:rsid w:val="002479DC"/>
    <w:rsid w:val="002513E6"/>
    <w:rsid w:val="002535C1"/>
    <w:rsid w:val="00254D85"/>
    <w:rsid w:val="00256CFB"/>
    <w:rsid w:val="00265688"/>
    <w:rsid w:val="00266477"/>
    <w:rsid w:val="002667E3"/>
    <w:rsid w:val="00280803"/>
    <w:rsid w:val="00280BDE"/>
    <w:rsid w:val="00282942"/>
    <w:rsid w:val="00282FBC"/>
    <w:rsid w:val="002848C6"/>
    <w:rsid w:val="0028735C"/>
    <w:rsid w:val="00292254"/>
    <w:rsid w:val="0029604D"/>
    <w:rsid w:val="00297E44"/>
    <w:rsid w:val="002A0E9A"/>
    <w:rsid w:val="002B7978"/>
    <w:rsid w:val="002D3A2C"/>
    <w:rsid w:val="002D4AE6"/>
    <w:rsid w:val="002D763C"/>
    <w:rsid w:val="002E0775"/>
    <w:rsid w:val="002E74C9"/>
    <w:rsid w:val="002F0F73"/>
    <w:rsid w:val="002F6E34"/>
    <w:rsid w:val="00300A68"/>
    <w:rsid w:val="003166B3"/>
    <w:rsid w:val="00316F06"/>
    <w:rsid w:val="003175C5"/>
    <w:rsid w:val="00332C15"/>
    <w:rsid w:val="00357034"/>
    <w:rsid w:val="00362D00"/>
    <w:rsid w:val="00365BD5"/>
    <w:rsid w:val="003736D5"/>
    <w:rsid w:val="003776D5"/>
    <w:rsid w:val="00377E80"/>
    <w:rsid w:val="0038558E"/>
    <w:rsid w:val="00392CE3"/>
    <w:rsid w:val="003A0B03"/>
    <w:rsid w:val="003A657A"/>
    <w:rsid w:val="003B39DD"/>
    <w:rsid w:val="003C036F"/>
    <w:rsid w:val="003C2182"/>
    <w:rsid w:val="003C7FEA"/>
    <w:rsid w:val="003D36A8"/>
    <w:rsid w:val="003E6403"/>
    <w:rsid w:val="003F5444"/>
    <w:rsid w:val="003F73C3"/>
    <w:rsid w:val="004036CA"/>
    <w:rsid w:val="00403B6C"/>
    <w:rsid w:val="00411CEB"/>
    <w:rsid w:val="004168E0"/>
    <w:rsid w:val="0042111B"/>
    <w:rsid w:val="00422043"/>
    <w:rsid w:val="00422C0A"/>
    <w:rsid w:val="00423DFD"/>
    <w:rsid w:val="00426364"/>
    <w:rsid w:val="00432008"/>
    <w:rsid w:val="00436745"/>
    <w:rsid w:val="00437738"/>
    <w:rsid w:val="00442BF5"/>
    <w:rsid w:val="00442D9E"/>
    <w:rsid w:val="00444DD8"/>
    <w:rsid w:val="004527A1"/>
    <w:rsid w:val="00453047"/>
    <w:rsid w:val="00454776"/>
    <w:rsid w:val="00455AFB"/>
    <w:rsid w:val="00461106"/>
    <w:rsid w:val="00461F59"/>
    <w:rsid w:val="00464690"/>
    <w:rsid w:val="00477A44"/>
    <w:rsid w:val="00481DAD"/>
    <w:rsid w:val="0048299B"/>
    <w:rsid w:val="004834F8"/>
    <w:rsid w:val="004877A4"/>
    <w:rsid w:val="00491D17"/>
    <w:rsid w:val="004A380F"/>
    <w:rsid w:val="004A7242"/>
    <w:rsid w:val="004B255F"/>
    <w:rsid w:val="004C72B3"/>
    <w:rsid w:val="004D3B61"/>
    <w:rsid w:val="004D6F9D"/>
    <w:rsid w:val="004E19D9"/>
    <w:rsid w:val="004E2FC0"/>
    <w:rsid w:val="004E332F"/>
    <w:rsid w:val="004F0100"/>
    <w:rsid w:val="004F0D66"/>
    <w:rsid w:val="004F69FE"/>
    <w:rsid w:val="0050009F"/>
    <w:rsid w:val="005026CA"/>
    <w:rsid w:val="00504E53"/>
    <w:rsid w:val="00505977"/>
    <w:rsid w:val="00513863"/>
    <w:rsid w:val="00513CAE"/>
    <w:rsid w:val="00517252"/>
    <w:rsid w:val="00517D8E"/>
    <w:rsid w:val="0052382E"/>
    <w:rsid w:val="005405AD"/>
    <w:rsid w:val="0054164B"/>
    <w:rsid w:val="00551309"/>
    <w:rsid w:val="005540E7"/>
    <w:rsid w:val="00557C68"/>
    <w:rsid w:val="0056020A"/>
    <w:rsid w:val="00566140"/>
    <w:rsid w:val="00577B4F"/>
    <w:rsid w:val="00585B65"/>
    <w:rsid w:val="00592385"/>
    <w:rsid w:val="00595151"/>
    <w:rsid w:val="00595EC8"/>
    <w:rsid w:val="005A07F9"/>
    <w:rsid w:val="005A26E8"/>
    <w:rsid w:val="005A7EBC"/>
    <w:rsid w:val="005B1D1A"/>
    <w:rsid w:val="005C13D9"/>
    <w:rsid w:val="005C77CA"/>
    <w:rsid w:val="005D045A"/>
    <w:rsid w:val="005D3A9D"/>
    <w:rsid w:val="005E1FA8"/>
    <w:rsid w:val="005E45FB"/>
    <w:rsid w:val="005E6324"/>
    <w:rsid w:val="005E78BD"/>
    <w:rsid w:val="005F08C0"/>
    <w:rsid w:val="005F2980"/>
    <w:rsid w:val="005F7E6E"/>
    <w:rsid w:val="00603C45"/>
    <w:rsid w:val="0060471D"/>
    <w:rsid w:val="006100A1"/>
    <w:rsid w:val="00610F35"/>
    <w:rsid w:val="0061144E"/>
    <w:rsid w:val="00613A48"/>
    <w:rsid w:val="00614179"/>
    <w:rsid w:val="00615620"/>
    <w:rsid w:val="0062030E"/>
    <w:rsid w:val="006311FA"/>
    <w:rsid w:val="00637145"/>
    <w:rsid w:val="006373C4"/>
    <w:rsid w:val="006415E2"/>
    <w:rsid w:val="00645C78"/>
    <w:rsid w:val="006468C3"/>
    <w:rsid w:val="00652F36"/>
    <w:rsid w:val="00663C21"/>
    <w:rsid w:val="0066778B"/>
    <w:rsid w:val="00671462"/>
    <w:rsid w:val="00684194"/>
    <w:rsid w:val="006841D4"/>
    <w:rsid w:val="0068439A"/>
    <w:rsid w:val="006933E8"/>
    <w:rsid w:val="006A0BF5"/>
    <w:rsid w:val="006A1CE9"/>
    <w:rsid w:val="006A247A"/>
    <w:rsid w:val="006A3844"/>
    <w:rsid w:val="006A51CC"/>
    <w:rsid w:val="006B2BF0"/>
    <w:rsid w:val="006C1CAD"/>
    <w:rsid w:val="006C1F06"/>
    <w:rsid w:val="006C67B2"/>
    <w:rsid w:val="006D0B67"/>
    <w:rsid w:val="006D4E7B"/>
    <w:rsid w:val="006E1F3B"/>
    <w:rsid w:val="006E215A"/>
    <w:rsid w:val="006F0644"/>
    <w:rsid w:val="006F7E6F"/>
    <w:rsid w:val="00700507"/>
    <w:rsid w:val="007014F9"/>
    <w:rsid w:val="00706F59"/>
    <w:rsid w:val="00710EB6"/>
    <w:rsid w:val="00711EA2"/>
    <w:rsid w:val="00714913"/>
    <w:rsid w:val="00716F6B"/>
    <w:rsid w:val="00717EAF"/>
    <w:rsid w:val="007206B3"/>
    <w:rsid w:val="00726D2F"/>
    <w:rsid w:val="00734051"/>
    <w:rsid w:val="0073690C"/>
    <w:rsid w:val="00736A2D"/>
    <w:rsid w:val="00736C42"/>
    <w:rsid w:val="007405B6"/>
    <w:rsid w:val="00743817"/>
    <w:rsid w:val="007442E2"/>
    <w:rsid w:val="00747DD9"/>
    <w:rsid w:val="00753606"/>
    <w:rsid w:val="00753E32"/>
    <w:rsid w:val="007633C4"/>
    <w:rsid w:val="007664BB"/>
    <w:rsid w:val="007672C7"/>
    <w:rsid w:val="00767F26"/>
    <w:rsid w:val="007708BE"/>
    <w:rsid w:val="007724B5"/>
    <w:rsid w:val="00775A8D"/>
    <w:rsid w:val="00776027"/>
    <w:rsid w:val="0078396D"/>
    <w:rsid w:val="007874FF"/>
    <w:rsid w:val="00790051"/>
    <w:rsid w:val="007905B4"/>
    <w:rsid w:val="00790A7E"/>
    <w:rsid w:val="007961FB"/>
    <w:rsid w:val="00797E07"/>
    <w:rsid w:val="007A36FC"/>
    <w:rsid w:val="007A3E46"/>
    <w:rsid w:val="007B06DA"/>
    <w:rsid w:val="007B1B5E"/>
    <w:rsid w:val="007B7773"/>
    <w:rsid w:val="007B7CDE"/>
    <w:rsid w:val="007C45B8"/>
    <w:rsid w:val="007C7C23"/>
    <w:rsid w:val="007D4A24"/>
    <w:rsid w:val="007E056A"/>
    <w:rsid w:val="007E610D"/>
    <w:rsid w:val="007F2C46"/>
    <w:rsid w:val="007F2CB4"/>
    <w:rsid w:val="007F42A4"/>
    <w:rsid w:val="00801E62"/>
    <w:rsid w:val="00802BC5"/>
    <w:rsid w:val="00805232"/>
    <w:rsid w:val="00812263"/>
    <w:rsid w:val="00814260"/>
    <w:rsid w:val="00815528"/>
    <w:rsid w:val="008171D2"/>
    <w:rsid w:val="0082153A"/>
    <w:rsid w:val="0082167C"/>
    <w:rsid w:val="00823684"/>
    <w:rsid w:val="0082406D"/>
    <w:rsid w:val="008261EF"/>
    <w:rsid w:val="008265DF"/>
    <w:rsid w:val="008340A1"/>
    <w:rsid w:val="008378D0"/>
    <w:rsid w:val="0084100B"/>
    <w:rsid w:val="00843220"/>
    <w:rsid w:val="0084363B"/>
    <w:rsid w:val="008457E8"/>
    <w:rsid w:val="008512BE"/>
    <w:rsid w:val="00853930"/>
    <w:rsid w:val="00862544"/>
    <w:rsid w:val="008634F1"/>
    <w:rsid w:val="008635B3"/>
    <w:rsid w:val="00866722"/>
    <w:rsid w:val="00866BCD"/>
    <w:rsid w:val="00876608"/>
    <w:rsid w:val="0088344D"/>
    <w:rsid w:val="008846BB"/>
    <w:rsid w:val="008864BB"/>
    <w:rsid w:val="00887C56"/>
    <w:rsid w:val="00890A24"/>
    <w:rsid w:val="00891FE4"/>
    <w:rsid w:val="00892C93"/>
    <w:rsid w:val="008937EB"/>
    <w:rsid w:val="008A3348"/>
    <w:rsid w:val="008A49E9"/>
    <w:rsid w:val="008A651B"/>
    <w:rsid w:val="008A74C4"/>
    <w:rsid w:val="008B1117"/>
    <w:rsid w:val="008B1B9A"/>
    <w:rsid w:val="008B24A1"/>
    <w:rsid w:val="008B4897"/>
    <w:rsid w:val="008B50A1"/>
    <w:rsid w:val="008C1AE4"/>
    <w:rsid w:val="008C2DE8"/>
    <w:rsid w:val="008D29A3"/>
    <w:rsid w:val="008D2B24"/>
    <w:rsid w:val="008D738B"/>
    <w:rsid w:val="008D7B4E"/>
    <w:rsid w:val="008E0C12"/>
    <w:rsid w:val="008E2AE2"/>
    <w:rsid w:val="008E5645"/>
    <w:rsid w:val="008E6B41"/>
    <w:rsid w:val="008F2A4F"/>
    <w:rsid w:val="009005F0"/>
    <w:rsid w:val="00902E53"/>
    <w:rsid w:val="00904564"/>
    <w:rsid w:val="00912F7B"/>
    <w:rsid w:val="009156F7"/>
    <w:rsid w:val="00921F29"/>
    <w:rsid w:val="009231C1"/>
    <w:rsid w:val="00935D99"/>
    <w:rsid w:val="0094413D"/>
    <w:rsid w:val="0095019A"/>
    <w:rsid w:val="00952133"/>
    <w:rsid w:val="009553E5"/>
    <w:rsid w:val="00956C19"/>
    <w:rsid w:val="00963B28"/>
    <w:rsid w:val="00964453"/>
    <w:rsid w:val="00973A81"/>
    <w:rsid w:val="009742E6"/>
    <w:rsid w:val="00983843"/>
    <w:rsid w:val="0098537C"/>
    <w:rsid w:val="009A0011"/>
    <w:rsid w:val="009A113B"/>
    <w:rsid w:val="009A2515"/>
    <w:rsid w:val="009A4F4C"/>
    <w:rsid w:val="009A5FF0"/>
    <w:rsid w:val="009A7DCF"/>
    <w:rsid w:val="009B22BE"/>
    <w:rsid w:val="009B47F3"/>
    <w:rsid w:val="009B552F"/>
    <w:rsid w:val="009B673F"/>
    <w:rsid w:val="009C22EB"/>
    <w:rsid w:val="009C4B93"/>
    <w:rsid w:val="009C51D4"/>
    <w:rsid w:val="009C6063"/>
    <w:rsid w:val="009C730B"/>
    <w:rsid w:val="009D0863"/>
    <w:rsid w:val="009D4939"/>
    <w:rsid w:val="009D5185"/>
    <w:rsid w:val="009E18FE"/>
    <w:rsid w:val="009E393B"/>
    <w:rsid w:val="009F2424"/>
    <w:rsid w:val="009F3407"/>
    <w:rsid w:val="009F6739"/>
    <w:rsid w:val="00A01643"/>
    <w:rsid w:val="00A0217A"/>
    <w:rsid w:val="00A026F3"/>
    <w:rsid w:val="00A03912"/>
    <w:rsid w:val="00A053A4"/>
    <w:rsid w:val="00A067A1"/>
    <w:rsid w:val="00A06ECF"/>
    <w:rsid w:val="00A07EE6"/>
    <w:rsid w:val="00A10D69"/>
    <w:rsid w:val="00A112C1"/>
    <w:rsid w:val="00A1273F"/>
    <w:rsid w:val="00A15389"/>
    <w:rsid w:val="00A23787"/>
    <w:rsid w:val="00A308FE"/>
    <w:rsid w:val="00A31255"/>
    <w:rsid w:val="00A355B1"/>
    <w:rsid w:val="00A362D4"/>
    <w:rsid w:val="00A419F5"/>
    <w:rsid w:val="00A47AA3"/>
    <w:rsid w:val="00A64041"/>
    <w:rsid w:val="00A65B57"/>
    <w:rsid w:val="00A75A4C"/>
    <w:rsid w:val="00A75ED4"/>
    <w:rsid w:val="00A76A4D"/>
    <w:rsid w:val="00A7723B"/>
    <w:rsid w:val="00A81AF0"/>
    <w:rsid w:val="00A8470B"/>
    <w:rsid w:val="00A8675E"/>
    <w:rsid w:val="00A901AF"/>
    <w:rsid w:val="00A92F7F"/>
    <w:rsid w:val="00A969A7"/>
    <w:rsid w:val="00A969F5"/>
    <w:rsid w:val="00AA5013"/>
    <w:rsid w:val="00AA55C8"/>
    <w:rsid w:val="00AB6035"/>
    <w:rsid w:val="00AB7B1B"/>
    <w:rsid w:val="00AC096A"/>
    <w:rsid w:val="00AC2EE5"/>
    <w:rsid w:val="00AC4807"/>
    <w:rsid w:val="00AC6B66"/>
    <w:rsid w:val="00AC7FA8"/>
    <w:rsid w:val="00AD02F2"/>
    <w:rsid w:val="00AD070B"/>
    <w:rsid w:val="00AD5F83"/>
    <w:rsid w:val="00AD618F"/>
    <w:rsid w:val="00AD6AE2"/>
    <w:rsid w:val="00AE1776"/>
    <w:rsid w:val="00AE573C"/>
    <w:rsid w:val="00AE69D2"/>
    <w:rsid w:val="00AE797A"/>
    <w:rsid w:val="00AF0EA1"/>
    <w:rsid w:val="00AF4449"/>
    <w:rsid w:val="00B018CF"/>
    <w:rsid w:val="00B01907"/>
    <w:rsid w:val="00B0280A"/>
    <w:rsid w:val="00B14A00"/>
    <w:rsid w:val="00B166F8"/>
    <w:rsid w:val="00B17920"/>
    <w:rsid w:val="00B2136E"/>
    <w:rsid w:val="00B22BD9"/>
    <w:rsid w:val="00B2487E"/>
    <w:rsid w:val="00B25665"/>
    <w:rsid w:val="00B26375"/>
    <w:rsid w:val="00B26FF9"/>
    <w:rsid w:val="00B34E89"/>
    <w:rsid w:val="00B3675E"/>
    <w:rsid w:val="00B372E9"/>
    <w:rsid w:val="00B42548"/>
    <w:rsid w:val="00B471A5"/>
    <w:rsid w:val="00B47B66"/>
    <w:rsid w:val="00B5327E"/>
    <w:rsid w:val="00B53971"/>
    <w:rsid w:val="00B566AA"/>
    <w:rsid w:val="00B60316"/>
    <w:rsid w:val="00B60B27"/>
    <w:rsid w:val="00B70067"/>
    <w:rsid w:val="00B71E53"/>
    <w:rsid w:val="00B725F6"/>
    <w:rsid w:val="00B742C5"/>
    <w:rsid w:val="00B7545C"/>
    <w:rsid w:val="00B77FDC"/>
    <w:rsid w:val="00B84F7F"/>
    <w:rsid w:val="00B85F29"/>
    <w:rsid w:val="00B90C89"/>
    <w:rsid w:val="00B94B70"/>
    <w:rsid w:val="00B956DE"/>
    <w:rsid w:val="00B96700"/>
    <w:rsid w:val="00BA1602"/>
    <w:rsid w:val="00BA36FB"/>
    <w:rsid w:val="00BA7BFF"/>
    <w:rsid w:val="00BB0C00"/>
    <w:rsid w:val="00BB368B"/>
    <w:rsid w:val="00BB3C47"/>
    <w:rsid w:val="00BB5C67"/>
    <w:rsid w:val="00BB6281"/>
    <w:rsid w:val="00BB71B5"/>
    <w:rsid w:val="00BE00FA"/>
    <w:rsid w:val="00BE4A89"/>
    <w:rsid w:val="00BF562A"/>
    <w:rsid w:val="00BF5C3D"/>
    <w:rsid w:val="00C013A6"/>
    <w:rsid w:val="00C01FD6"/>
    <w:rsid w:val="00C02A2A"/>
    <w:rsid w:val="00C10676"/>
    <w:rsid w:val="00C1191A"/>
    <w:rsid w:val="00C1259B"/>
    <w:rsid w:val="00C200D3"/>
    <w:rsid w:val="00C20593"/>
    <w:rsid w:val="00C22FF7"/>
    <w:rsid w:val="00C26544"/>
    <w:rsid w:val="00C2792F"/>
    <w:rsid w:val="00C419C4"/>
    <w:rsid w:val="00C429D3"/>
    <w:rsid w:val="00C46818"/>
    <w:rsid w:val="00C46D10"/>
    <w:rsid w:val="00C540F4"/>
    <w:rsid w:val="00C542E0"/>
    <w:rsid w:val="00C54F97"/>
    <w:rsid w:val="00C55926"/>
    <w:rsid w:val="00C57660"/>
    <w:rsid w:val="00C57D94"/>
    <w:rsid w:val="00C60915"/>
    <w:rsid w:val="00C61ABA"/>
    <w:rsid w:val="00C64B15"/>
    <w:rsid w:val="00C64C76"/>
    <w:rsid w:val="00C657A2"/>
    <w:rsid w:val="00C704B4"/>
    <w:rsid w:val="00C72CA0"/>
    <w:rsid w:val="00C76AAA"/>
    <w:rsid w:val="00C77802"/>
    <w:rsid w:val="00C84C20"/>
    <w:rsid w:val="00C91433"/>
    <w:rsid w:val="00C945FB"/>
    <w:rsid w:val="00CA20BA"/>
    <w:rsid w:val="00CA3633"/>
    <w:rsid w:val="00CA40CB"/>
    <w:rsid w:val="00CA5B6B"/>
    <w:rsid w:val="00CA5BF7"/>
    <w:rsid w:val="00CA5E78"/>
    <w:rsid w:val="00CB0A34"/>
    <w:rsid w:val="00CB5382"/>
    <w:rsid w:val="00CB5B07"/>
    <w:rsid w:val="00CB79CC"/>
    <w:rsid w:val="00CC001B"/>
    <w:rsid w:val="00CC1BA3"/>
    <w:rsid w:val="00CC35DB"/>
    <w:rsid w:val="00CC3DE0"/>
    <w:rsid w:val="00CC5D1F"/>
    <w:rsid w:val="00CC71FA"/>
    <w:rsid w:val="00CC7A2D"/>
    <w:rsid w:val="00CD6CF9"/>
    <w:rsid w:val="00CE411A"/>
    <w:rsid w:val="00CE5FCE"/>
    <w:rsid w:val="00CF602C"/>
    <w:rsid w:val="00D05885"/>
    <w:rsid w:val="00D0656F"/>
    <w:rsid w:val="00D12B85"/>
    <w:rsid w:val="00D14675"/>
    <w:rsid w:val="00D14FFF"/>
    <w:rsid w:val="00D33E0B"/>
    <w:rsid w:val="00D34A65"/>
    <w:rsid w:val="00D34C98"/>
    <w:rsid w:val="00D36AEE"/>
    <w:rsid w:val="00D4316D"/>
    <w:rsid w:val="00D4490E"/>
    <w:rsid w:val="00D46954"/>
    <w:rsid w:val="00D551A5"/>
    <w:rsid w:val="00D5609F"/>
    <w:rsid w:val="00D569A1"/>
    <w:rsid w:val="00D63ED0"/>
    <w:rsid w:val="00D75039"/>
    <w:rsid w:val="00D75422"/>
    <w:rsid w:val="00D76A9F"/>
    <w:rsid w:val="00D76C2B"/>
    <w:rsid w:val="00D80B20"/>
    <w:rsid w:val="00D865FB"/>
    <w:rsid w:val="00D94DBB"/>
    <w:rsid w:val="00D95AE0"/>
    <w:rsid w:val="00DA036A"/>
    <w:rsid w:val="00DA07A2"/>
    <w:rsid w:val="00DA21AC"/>
    <w:rsid w:val="00DA697B"/>
    <w:rsid w:val="00DB2185"/>
    <w:rsid w:val="00DB3E1B"/>
    <w:rsid w:val="00DC0099"/>
    <w:rsid w:val="00DC37AB"/>
    <w:rsid w:val="00DC77DB"/>
    <w:rsid w:val="00DD0AD8"/>
    <w:rsid w:val="00DD1327"/>
    <w:rsid w:val="00DD2914"/>
    <w:rsid w:val="00DD5520"/>
    <w:rsid w:val="00DE4D67"/>
    <w:rsid w:val="00DE70A7"/>
    <w:rsid w:val="00DF483C"/>
    <w:rsid w:val="00DF6609"/>
    <w:rsid w:val="00E04ED0"/>
    <w:rsid w:val="00E14B21"/>
    <w:rsid w:val="00E155D3"/>
    <w:rsid w:val="00E20F35"/>
    <w:rsid w:val="00E37722"/>
    <w:rsid w:val="00E4006A"/>
    <w:rsid w:val="00E44DEE"/>
    <w:rsid w:val="00E45848"/>
    <w:rsid w:val="00E47039"/>
    <w:rsid w:val="00E57533"/>
    <w:rsid w:val="00E6258B"/>
    <w:rsid w:val="00E7153F"/>
    <w:rsid w:val="00E727CC"/>
    <w:rsid w:val="00E73C17"/>
    <w:rsid w:val="00E74037"/>
    <w:rsid w:val="00E75294"/>
    <w:rsid w:val="00E76BE2"/>
    <w:rsid w:val="00E7705E"/>
    <w:rsid w:val="00E815D0"/>
    <w:rsid w:val="00E81E16"/>
    <w:rsid w:val="00E8696E"/>
    <w:rsid w:val="00E86A3C"/>
    <w:rsid w:val="00E86F32"/>
    <w:rsid w:val="00E900A6"/>
    <w:rsid w:val="00E9178A"/>
    <w:rsid w:val="00E9401B"/>
    <w:rsid w:val="00E952BA"/>
    <w:rsid w:val="00EB5F56"/>
    <w:rsid w:val="00EB60DB"/>
    <w:rsid w:val="00EB7678"/>
    <w:rsid w:val="00EC4B9D"/>
    <w:rsid w:val="00ED7D14"/>
    <w:rsid w:val="00ED7F9E"/>
    <w:rsid w:val="00EE32C9"/>
    <w:rsid w:val="00EF5831"/>
    <w:rsid w:val="00F005E1"/>
    <w:rsid w:val="00F0565E"/>
    <w:rsid w:val="00F05F9C"/>
    <w:rsid w:val="00F07B5A"/>
    <w:rsid w:val="00F10AF4"/>
    <w:rsid w:val="00F1368F"/>
    <w:rsid w:val="00F16B1B"/>
    <w:rsid w:val="00F2495B"/>
    <w:rsid w:val="00F25C73"/>
    <w:rsid w:val="00F26F74"/>
    <w:rsid w:val="00F26FFE"/>
    <w:rsid w:val="00F30C12"/>
    <w:rsid w:val="00F35EE4"/>
    <w:rsid w:val="00F36F90"/>
    <w:rsid w:val="00F47427"/>
    <w:rsid w:val="00F5158F"/>
    <w:rsid w:val="00F54C08"/>
    <w:rsid w:val="00F54F01"/>
    <w:rsid w:val="00F56CC8"/>
    <w:rsid w:val="00F57BCE"/>
    <w:rsid w:val="00F61753"/>
    <w:rsid w:val="00F63581"/>
    <w:rsid w:val="00F64DAB"/>
    <w:rsid w:val="00F66416"/>
    <w:rsid w:val="00F66BDC"/>
    <w:rsid w:val="00F672ED"/>
    <w:rsid w:val="00F91113"/>
    <w:rsid w:val="00F92AB9"/>
    <w:rsid w:val="00F95B0D"/>
    <w:rsid w:val="00FA4283"/>
    <w:rsid w:val="00FB088B"/>
    <w:rsid w:val="00FB43CD"/>
    <w:rsid w:val="00FB4B84"/>
    <w:rsid w:val="00FB4C85"/>
    <w:rsid w:val="00FC1C67"/>
    <w:rsid w:val="00FC436A"/>
    <w:rsid w:val="00FD0C1E"/>
    <w:rsid w:val="00FD7F6E"/>
    <w:rsid w:val="00FE0886"/>
    <w:rsid w:val="00FE1558"/>
    <w:rsid w:val="00FF1842"/>
    <w:rsid w:val="00FF280B"/>
    <w:rsid w:val="00FF3EA5"/>
    <w:rsid w:val="00FF6ED3"/>
    <w:rsid w:val="00FF7D7E"/>
    <w:rsid w:val="0AC6BC23"/>
    <w:rsid w:val="3884A316"/>
    <w:rsid w:val="3C988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BE648F"/>
  <w15:docId w15:val="{A3A861AE-9311-4830-877B-5274682D5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50D"/>
    <w:pPr>
      <w:spacing w:after="200" w:line="276" w:lineRule="auto"/>
    </w:pPr>
    <w:rPr>
      <w:color w:val="00000A"/>
      <w:sz w:val="22"/>
    </w:rPr>
  </w:style>
  <w:style w:type="paragraph" w:styleId="3">
    <w:name w:val="heading 3"/>
    <w:basedOn w:val="a"/>
    <w:link w:val="30"/>
    <w:uiPriority w:val="9"/>
    <w:unhideWhenUsed/>
    <w:qFormat/>
    <w:rsid w:val="009D4EFE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0A27FE"/>
    <w:rPr>
      <w:rFonts w:ascii="Tahoma" w:hAnsi="Tahoma" w:cs="Tahoma"/>
      <w:sz w:val="16"/>
      <w:szCs w:val="16"/>
    </w:rPr>
  </w:style>
  <w:style w:type="character" w:styleId="a4">
    <w:name w:val="annotation reference"/>
    <w:basedOn w:val="a0"/>
    <w:uiPriority w:val="99"/>
    <w:semiHidden/>
    <w:unhideWhenUsed/>
    <w:qFormat/>
    <w:rsid w:val="000A27FE"/>
    <w:rPr>
      <w:sz w:val="16"/>
      <w:szCs w:val="16"/>
    </w:rPr>
  </w:style>
  <w:style w:type="character" w:customStyle="1" w:styleId="a5">
    <w:name w:val="Текст примечания Знак"/>
    <w:basedOn w:val="a0"/>
    <w:uiPriority w:val="99"/>
    <w:semiHidden/>
    <w:qFormat/>
    <w:rsid w:val="000A27FE"/>
    <w:rPr>
      <w:sz w:val="20"/>
      <w:szCs w:val="20"/>
    </w:rPr>
  </w:style>
  <w:style w:type="character" w:customStyle="1" w:styleId="a6">
    <w:name w:val="Тема примечания Знак"/>
    <w:basedOn w:val="a5"/>
    <w:uiPriority w:val="99"/>
    <w:semiHidden/>
    <w:qFormat/>
    <w:rsid w:val="000A27FE"/>
    <w:rPr>
      <w:b/>
      <w:bCs/>
      <w:sz w:val="20"/>
      <w:szCs w:val="20"/>
    </w:rPr>
  </w:style>
  <w:style w:type="character" w:customStyle="1" w:styleId="a7">
    <w:name w:val="Верхний колонтитул Знак"/>
    <w:basedOn w:val="a0"/>
    <w:uiPriority w:val="99"/>
    <w:qFormat/>
    <w:rsid w:val="002C2E0E"/>
  </w:style>
  <w:style w:type="character" w:customStyle="1" w:styleId="a8">
    <w:name w:val="Нижний колонтитул Знак"/>
    <w:basedOn w:val="a0"/>
    <w:uiPriority w:val="99"/>
    <w:qFormat/>
    <w:rsid w:val="002C2E0E"/>
  </w:style>
  <w:style w:type="character" w:customStyle="1" w:styleId="-">
    <w:name w:val="Интернет-ссылка"/>
    <w:basedOn w:val="a0"/>
    <w:uiPriority w:val="99"/>
    <w:unhideWhenUsed/>
    <w:rsid w:val="00965E9E"/>
    <w:rPr>
      <w:color w:val="0000FF" w:themeColor="hyperlink"/>
      <w:u w:val="single"/>
    </w:rPr>
  </w:style>
  <w:style w:type="character" w:styleId="a9">
    <w:name w:val="Emphasis"/>
    <w:basedOn w:val="a0"/>
    <w:uiPriority w:val="20"/>
    <w:qFormat/>
    <w:rsid w:val="00655626"/>
    <w:rPr>
      <w:i/>
      <w:iCs/>
    </w:rPr>
  </w:style>
  <w:style w:type="character" w:styleId="aa">
    <w:name w:val="Strong"/>
    <w:basedOn w:val="a0"/>
    <w:uiPriority w:val="22"/>
    <w:qFormat/>
    <w:rsid w:val="00655626"/>
    <w:rPr>
      <w:b/>
      <w:bCs/>
    </w:rPr>
  </w:style>
  <w:style w:type="character" w:customStyle="1" w:styleId="30">
    <w:name w:val="Заголовок 3 Знак"/>
    <w:basedOn w:val="a0"/>
    <w:link w:val="3"/>
    <w:uiPriority w:val="9"/>
    <w:qFormat/>
    <w:rsid w:val="009D4EF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="Times New Roman" w:hAnsi="Times New Roman"/>
      <w:b/>
    </w:rPr>
  </w:style>
  <w:style w:type="character" w:customStyle="1" w:styleId="ListLabel5">
    <w:name w:val="ListLabel 5"/>
    <w:qFormat/>
    <w:rPr>
      <w:rFonts w:ascii="Times New Roman" w:hAnsi="Times New Roman"/>
      <w:b w:val="0"/>
      <w:color w:val="00000A"/>
    </w:rPr>
  </w:style>
  <w:style w:type="character" w:customStyle="1" w:styleId="ListLabel6">
    <w:name w:val="ListLabel 6"/>
    <w:qFormat/>
    <w:rPr>
      <w:rFonts w:eastAsia="Calibri" w:cs="Times New Roman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eastAsia="Calibri" w:cs="Times New Roman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eastAsia="Calibri" w:cs="Times New Roman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Times New Roman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/>
      <w:b w:val="0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b w:val="0"/>
      <w:color w:val="00000A"/>
    </w:rPr>
  </w:style>
  <w:style w:type="character" w:customStyle="1" w:styleId="ListLabel27">
    <w:name w:val="ListLabel 27"/>
    <w:qFormat/>
    <w:rPr>
      <w:b w:val="0"/>
      <w:color w:val="FF0000"/>
    </w:rPr>
  </w:style>
  <w:style w:type="character" w:customStyle="1" w:styleId="ListLabel28">
    <w:name w:val="ListLabel 28"/>
    <w:qFormat/>
    <w:rPr>
      <w:b w:val="0"/>
      <w:color w:val="FF0000"/>
    </w:rPr>
  </w:style>
  <w:style w:type="character" w:customStyle="1" w:styleId="ListLabel29">
    <w:name w:val="ListLabel 29"/>
    <w:qFormat/>
    <w:rPr>
      <w:b w:val="0"/>
      <w:color w:val="FF0000"/>
    </w:rPr>
  </w:style>
  <w:style w:type="character" w:customStyle="1" w:styleId="ListLabel30">
    <w:name w:val="ListLabel 30"/>
    <w:qFormat/>
    <w:rPr>
      <w:b w:val="0"/>
      <w:color w:val="FF0000"/>
    </w:rPr>
  </w:style>
  <w:style w:type="character" w:customStyle="1" w:styleId="ListLabel31">
    <w:name w:val="ListLabel 31"/>
    <w:qFormat/>
    <w:rPr>
      <w:b w:val="0"/>
      <w:color w:val="FF0000"/>
    </w:rPr>
  </w:style>
  <w:style w:type="character" w:customStyle="1" w:styleId="ListLabel32">
    <w:name w:val="ListLabel 32"/>
    <w:qFormat/>
    <w:rPr>
      <w:b w:val="0"/>
      <w:color w:val="FF0000"/>
    </w:rPr>
  </w:style>
  <w:style w:type="character" w:customStyle="1" w:styleId="ListLabel33">
    <w:name w:val="ListLabel 33"/>
    <w:qFormat/>
    <w:rPr>
      <w:b w:val="0"/>
      <w:color w:val="FF0000"/>
    </w:rPr>
  </w:style>
  <w:style w:type="character" w:customStyle="1" w:styleId="ListLabel34">
    <w:name w:val="ListLabel 34"/>
    <w:qFormat/>
    <w:rPr>
      <w:b w:val="0"/>
      <w:color w:val="FF0000"/>
    </w:rPr>
  </w:style>
  <w:style w:type="character" w:customStyle="1" w:styleId="ListLabel35">
    <w:name w:val="ListLabel 35"/>
    <w:qFormat/>
    <w:rPr>
      <w:b w:val="0"/>
      <w:color w:val="FF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ascii="Times New Roman" w:hAnsi="Times New Roman"/>
      <w:b/>
    </w:rPr>
  </w:style>
  <w:style w:type="character" w:customStyle="1" w:styleId="ListLabel40">
    <w:name w:val="ListLabel 40"/>
    <w:qFormat/>
    <w:rPr>
      <w:rFonts w:ascii="Times New Roman" w:hAnsi="Times New Roman"/>
      <w:b w:val="0"/>
      <w:color w:val="00000A"/>
    </w:rPr>
  </w:style>
  <w:style w:type="character" w:customStyle="1" w:styleId="ListLabel41">
    <w:name w:val="ListLabel 41"/>
    <w:qFormat/>
    <w:rPr>
      <w:rFonts w:ascii="Times New Roman" w:hAnsi="Times New Roman"/>
      <w:b/>
    </w:rPr>
  </w:style>
  <w:style w:type="character" w:customStyle="1" w:styleId="ListLabel42">
    <w:name w:val="ListLabel 42"/>
    <w:qFormat/>
    <w:rPr>
      <w:rFonts w:ascii="Times New Roman" w:hAnsi="Times New Roman"/>
      <w:b w:val="0"/>
      <w:color w:val="00000A"/>
    </w:rPr>
  </w:style>
  <w:style w:type="character" w:customStyle="1" w:styleId="ListLabel43">
    <w:name w:val="ListLabel 43"/>
    <w:qFormat/>
    <w:rPr>
      <w:rFonts w:ascii="Times New Roman" w:hAnsi="Times New Roman"/>
      <w:b/>
    </w:rPr>
  </w:style>
  <w:style w:type="character" w:customStyle="1" w:styleId="ListLabel44">
    <w:name w:val="ListLabel 44"/>
    <w:qFormat/>
    <w:rPr>
      <w:rFonts w:ascii="Times New Roman" w:hAnsi="Times New Roman"/>
      <w:b w:val="0"/>
      <w:color w:val="00000A"/>
    </w:rPr>
  </w:style>
  <w:style w:type="paragraph" w:styleId="ab">
    <w:name w:val="Title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pPr>
      <w:spacing w:after="140" w:line="288" w:lineRule="auto"/>
    </w:pPr>
  </w:style>
  <w:style w:type="paragraph" w:styleId="ad">
    <w:name w:val="List"/>
    <w:basedOn w:val="ac"/>
    <w:rPr>
      <w:rFonts w:cs="Ari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">
    <w:name w:val="index heading"/>
    <w:basedOn w:val="a"/>
    <w:qFormat/>
    <w:pPr>
      <w:suppressLineNumbers/>
    </w:pPr>
    <w:rPr>
      <w:rFonts w:cs="Arial"/>
    </w:rPr>
  </w:style>
  <w:style w:type="paragraph" w:styleId="af0">
    <w:name w:val="List Paragraph"/>
    <w:basedOn w:val="a"/>
    <w:uiPriority w:val="34"/>
    <w:qFormat/>
    <w:rsid w:val="004E050D"/>
    <w:pPr>
      <w:ind w:left="720"/>
      <w:contextualSpacing/>
    </w:pPr>
  </w:style>
  <w:style w:type="paragraph" w:styleId="af1">
    <w:name w:val="Balloon Text"/>
    <w:basedOn w:val="a"/>
    <w:uiPriority w:val="99"/>
    <w:semiHidden/>
    <w:unhideWhenUsed/>
    <w:qFormat/>
    <w:rsid w:val="000A27F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2">
    <w:name w:val="annotation text"/>
    <w:basedOn w:val="a"/>
    <w:uiPriority w:val="99"/>
    <w:semiHidden/>
    <w:unhideWhenUsed/>
    <w:qFormat/>
    <w:rsid w:val="000A27FE"/>
    <w:pPr>
      <w:spacing w:line="240" w:lineRule="auto"/>
    </w:pPr>
    <w:rPr>
      <w:sz w:val="20"/>
      <w:szCs w:val="20"/>
    </w:rPr>
  </w:style>
  <w:style w:type="paragraph" w:styleId="af3">
    <w:name w:val="annotation subject"/>
    <w:basedOn w:val="af2"/>
    <w:uiPriority w:val="99"/>
    <w:semiHidden/>
    <w:unhideWhenUsed/>
    <w:qFormat/>
    <w:rsid w:val="000A27FE"/>
    <w:rPr>
      <w:b/>
      <w:bCs/>
    </w:rPr>
  </w:style>
  <w:style w:type="paragraph" w:styleId="af4">
    <w:name w:val="header"/>
    <w:basedOn w:val="a"/>
    <w:uiPriority w:val="99"/>
    <w:unhideWhenUsed/>
    <w:rsid w:val="002C2E0E"/>
    <w:pPr>
      <w:tabs>
        <w:tab w:val="center" w:pos="4677"/>
        <w:tab w:val="right" w:pos="9355"/>
      </w:tabs>
      <w:spacing w:after="0" w:line="240" w:lineRule="auto"/>
    </w:pPr>
  </w:style>
  <w:style w:type="paragraph" w:styleId="af5">
    <w:name w:val="footer"/>
    <w:basedOn w:val="a"/>
    <w:uiPriority w:val="99"/>
    <w:unhideWhenUsed/>
    <w:rsid w:val="002C2E0E"/>
    <w:pPr>
      <w:tabs>
        <w:tab w:val="center" w:pos="4677"/>
        <w:tab w:val="right" w:pos="9355"/>
      </w:tabs>
      <w:spacing w:after="0" w:line="240" w:lineRule="auto"/>
    </w:pPr>
  </w:style>
  <w:style w:type="paragraph" w:styleId="af6">
    <w:name w:val="Revision"/>
    <w:uiPriority w:val="99"/>
    <w:semiHidden/>
    <w:qFormat/>
    <w:rsid w:val="00BA19EA"/>
    <w:rPr>
      <w:color w:val="00000A"/>
      <w:sz w:val="22"/>
    </w:rPr>
  </w:style>
  <w:style w:type="paragraph" w:styleId="af7">
    <w:name w:val="Normal (Web)"/>
    <w:basedOn w:val="a"/>
    <w:uiPriority w:val="99"/>
    <w:semiHidden/>
    <w:unhideWhenUsed/>
    <w:qFormat/>
    <w:rsid w:val="00655626"/>
    <w:pPr>
      <w:spacing w:before="15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8">
    <w:name w:val="Table Grid"/>
    <w:basedOn w:val="a1"/>
    <w:uiPriority w:val="39"/>
    <w:rsid w:val="004E05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to-cursor-target">
    <w:name w:val="auto-cursor-target"/>
    <w:basedOn w:val="a"/>
    <w:rsid w:val="00F54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table" w:customStyle="1" w:styleId="1">
    <w:name w:val="Сетка таблицы1"/>
    <w:basedOn w:val="a1"/>
    <w:next w:val="af8"/>
    <w:uiPriority w:val="39"/>
    <w:rsid w:val="00DA697B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footnote text"/>
    <w:basedOn w:val="a"/>
    <w:link w:val="afa"/>
    <w:uiPriority w:val="99"/>
    <w:semiHidden/>
    <w:unhideWhenUsed/>
    <w:rsid w:val="00DA697B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DA697B"/>
    <w:rPr>
      <w:color w:val="00000A"/>
      <w:szCs w:val="20"/>
    </w:rPr>
  </w:style>
  <w:style w:type="character" w:styleId="afb">
    <w:name w:val="footnote reference"/>
    <w:basedOn w:val="a0"/>
    <w:uiPriority w:val="99"/>
    <w:semiHidden/>
    <w:unhideWhenUsed/>
    <w:rsid w:val="00DA697B"/>
    <w:rPr>
      <w:vertAlign w:val="superscript"/>
    </w:rPr>
  </w:style>
  <w:style w:type="character" w:styleId="afc">
    <w:name w:val="Hyperlink"/>
    <w:basedOn w:val="a0"/>
    <w:uiPriority w:val="99"/>
    <w:semiHidden/>
    <w:unhideWhenUsed/>
    <w:rsid w:val="002379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3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3ED5EB765DED44B05EDDFD229A3551" ma:contentTypeVersion="4" ma:contentTypeDescription="Создание документа." ma:contentTypeScope="" ma:versionID="7c579e502f18f1d08ee0119c91aaaf4e">
  <xsd:schema xmlns:xsd="http://www.w3.org/2001/XMLSchema" xmlns:xs="http://www.w3.org/2001/XMLSchema" xmlns:p="http://schemas.microsoft.com/office/2006/metadata/properties" xmlns:ns1="http://schemas.microsoft.com/sharepoint/v3" xmlns:ns2="6d17cbde-fb59-4338-a53d-084b7f2f20e0" targetNamespace="http://schemas.microsoft.com/office/2006/metadata/properties" ma:root="true" ma:fieldsID="6f3c931d8c175675133bbf8bfbfddb85" ns1:_="" ns2:_="">
    <xsd:import namespace="http://schemas.microsoft.com/sharepoint/v3"/>
    <xsd:import namespace="6d17cbde-fb59-4338-a53d-084b7f2f20e0"/>
    <xsd:element name="properties">
      <xsd:complexType>
        <xsd:sequence>
          <xsd:element name="documentManagement">
            <xsd:complexType>
              <xsd:all>
                <xsd:element ref="ns2:DocumentName" minOccurs="0"/>
                <xsd:element ref="ns2:Document_UniqueNumber" minOccurs="0"/>
                <xsd:element ref="ns2:Document_Number" minOccurs="0"/>
                <xsd:element ref="ns2:Document_Date" minOccurs="0"/>
                <xsd:element ref="ns1:DocumentSetDescription" minOccurs="0"/>
                <xsd:element ref="ns2:KDocPersDecreeSignatures" minOccurs="0"/>
                <xsd:element ref="ns2:Initiator" minOccurs="0"/>
                <xsd:element ref="ns2:Performer" minOccurs="0"/>
                <xsd:element ref="ns2:StageTitle" minOccurs="0"/>
                <xsd:element ref="ns2:KDocPersDecreeElSignatur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2" nillable="true" ma:displayName="Описание" ma:description="Описание набора документов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7cbde-fb59-4338-a53d-084b7f2f20e0" elementFormDefault="qualified">
    <xsd:import namespace="http://schemas.microsoft.com/office/2006/documentManagement/types"/>
    <xsd:import namespace="http://schemas.microsoft.com/office/infopath/2007/PartnerControls"/>
    <xsd:element name="DocumentName" ma:index="8" nillable="true" ma:displayName="DocumentName" ma:internalName="DocumentName">
      <xsd:simpleType>
        <xsd:restriction base="dms:Text"/>
      </xsd:simpleType>
    </xsd:element>
    <xsd:element name="Document_UniqueNumber" ma:index="9" nillable="true" ma:displayName="Document_UniqueNumber" ma:internalName="Document_UniqueNumber">
      <xsd:simpleType>
        <xsd:restriction base="dms:Text"/>
      </xsd:simpleType>
    </xsd:element>
    <xsd:element name="Document_Number" ma:index="10" nillable="true" ma:displayName="Document_Number" ma:internalName="Document_Number">
      <xsd:simpleType>
        <xsd:restriction base="dms:Text"/>
      </xsd:simpleType>
    </xsd:element>
    <xsd:element name="Document_Date" ma:index="11" nillable="true" ma:displayName="Document_Date" ma:internalName="Document_Date">
      <xsd:simpleType>
        <xsd:restriction base="dms:DateTime"/>
      </xsd:simpleType>
    </xsd:element>
    <xsd:element name="KDocPersDecreeSignatures" ma:index="13" nillable="true" ma:displayName="KDocPersDecreeSignatures" ma:internalName="KDocPersDecreeSignatures">
      <xsd:simpleType>
        <xsd:restriction base="dms:Note"/>
      </xsd:simpleType>
    </xsd:element>
    <xsd:element name="Initiator" ma:index="14" nillable="true" ma:displayName="Initiator" ma:list="UserInfo" ma:internalName="Initiato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erformer" ma:index="15" nillable="true" ma:displayName="Performer" ma:list="UserInfo" ma:internalName="Perform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ageTitle" ma:index="16" nillable="true" ma:displayName="StageTitle" ma:internalName="StageTitle">
      <xsd:simpleType>
        <xsd:restriction base="dms:Text"/>
      </xsd:simpleType>
    </xsd:element>
    <xsd:element name="KDocPersDecreeElSignatures" ma:index="17" nillable="true" ma:displayName="KDocPersDecreeElSignatures" ma:internalName="KDocPersDecreeElSignatures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6d17cbde-fb59-4338-a53d-084b7f2f20e0">об утверждении прайс-листов программы для ЭВМ "Контур.Призма"</DocumentName>
    <Document_Date xmlns="6d17cbde-fb59-4338-a53d-084b7f2f20e0">2021-11-09T00:00:00+00:00</Document_Date>
    <DocumentSetDescription xmlns="http://schemas.microsoft.com/sharepoint/v3" xsi:nil="true"/>
    <Document_Number xmlns="6d17cbde-fb59-4338-a53d-084b7f2f20e0">507</Document_Number>
    <Document_UniqueNumber xmlns="6d17cbde-fb59-4338-a53d-084b7f2f20e0">SK-351780</Document_UniqueNumber>
    <KDocPersDecreeElSignatures xmlns="6d17cbde-fb59-4338-a53d-084b7f2f20e0" xsi:nil="true"/>
    <KDocPersDecreeSignatures xmlns="6d17cbde-fb59-4338-a53d-084b7f2f20e0" xsi:nil="true"/>
    <StageTitle xmlns="6d17cbde-fb59-4338-a53d-084b7f2f20e0" xsi:nil="true"/>
    <Initiator xmlns="6d17cbde-fb59-4338-a53d-084b7f2f20e0">
      <UserInfo>
        <DisplayName/>
        <AccountId xsi:nil="true"/>
        <AccountType/>
      </UserInfo>
    </Initiator>
    <Performer xmlns="6d17cbde-fb59-4338-a53d-084b7f2f20e0">
      <UserInfo>
        <DisplayName/>
        <AccountId xsi:nil="true"/>
        <AccountType/>
      </UserInfo>
    </Performer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703FE-5FC6-411B-B6C8-5635C0EA25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d17cbde-fb59-4338-a53d-084b7f2f20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9A261E-F5E7-450E-90EA-2AA07441B1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3A2E7F-510E-4DD2-B366-F5E165BDE3E5}">
  <ds:schemaRefs>
    <ds:schemaRef ds:uri="http://schemas.microsoft.com/office/2006/metadata/properties"/>
    <ds:schemaRef ds:uri="http://schemas.microsoft.com/office/infopath/2007/PartnerControls"/>
    <ds:schemaRef ds:uri="6d17cbde-fb59-4338-a53d-084b7f2f20e0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64FC708-93D5-4F99-9308-FC9CD6C6C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2488</Words>
  <Characters>14185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SKB Kontur</Company>
  <LinksUpToDate>false</LinksUpToDate>
  <CharactersWithSpaces>16640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Нестеренко Андрей Владимирович</dc:creator>
  <cp:keywords/>
  <dc:description/>
  <cp:lastModifiedBy>Васильев Константин Владимирович</cp:lastModifiedBy>
  <cp:revision>4</cp:revision>
  <cp:lastPrinted>2018-02-22T08:46:00Z</cp:lastPrinted>
  <dcterms:created xsi:type="dcterms:W3CDTF">2025-02-06T06:44:00Z</dcterms:created>
  <dcterms:modified xsi:type="dcterms:W3CDTF">2025-03-03T05:25:00Z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ntentTypeId">
    <vt:lpwstr>0x010100DA3ED5EB765DED44B05EDDFD229A3551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ItemRetentionFormula">
    <vt:lpwstr>&lt;formula id="Microsoft.Office.RecordsManagement.PolicyFeatures.Expiration.Formula.BuiltIn"&gt;&lt;number&gt;150&lt;/number&gt;&lt;property&gt;Modified&lt;/property&gt;&lt;propertyId&gt;28cf69c5-fa48-462a-b5cd-27b6f9d2bd5f&lt;/propertyId&gt;&lt;period&gt;days&lt;/period&gt;&lt;/formula&gt;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  <property fmtid="{D5CDD505-2E9C-101B-9397-08002B2CF9AE}" pid="10" name="WorkflowChangePath">
    <vt:lpwstr>c038ccf1-45d1-41ca-af12-1af481373dc9,5;</vt:lpwstr>
  </property>
  <property fmtid="{D5CDD505-2E9C-101B-9397-08002B2CF9AE}" pid="11" name="_dlc_policyId">
    <vt:lpwstr>0x0101002A6FB02806D051478331B2A19676806B|511195877</vt:lpwstr>
  </property>
  <property fmtid="{D5CDD505-2E9C-101B-9397-08002B2CF9AE}" pid="12" name="_docset_NoMedatataSyncRequired">
    <vt:lpwstr>False</vt:lpwstr>
  </property>
</Properties>
</file>